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0F0" w:rsidRPr="0081636D" w:rsidRDefault="006950F0" w:rsidP="006950F0">
      <w:pPr>
        <w:jc w:val="center"/>
        <w:rPr>
          <w:rFonts w:ascii="Berlin Sans FB Demi" w:hAnsi="Berlin Sans FB Demi" w:cstheme="minorHAnsi"/>
          <w:bCs/>
          <w:sz w:val="28"/>
          <w:szCs w:val="28"/>
        </w:rPr>
      </w:pPr>
      <w:bookmarkStart w:id="0" w:name="_GoBack"/>
      <w:bookmarkEnd w:id="0"/>
      <w:r w:rsidRPr="0081636D">
        <w:rPr>
          <w:rFonts w:ascii="Berlin Sans FB Demi" w:hAnsi="Berlin Sans FB Demi" w:cstheme="minorHAnsi"/>
          <w:bCs/>
          <w:sz w:val="28"/>
          <w:szCs w:val="28"/>
        </w:rPr>
        <w:t>MARKET ORIENTATION AND SALES OF QUOTED COMPANIES IN NIGERIA</w:t>
      </w:r>
    </w:p>
    <w:p w:rsidR="0013392B" w:rsidRDefault="0013392B" w:rsidP="006950F0">
      <w:pPr>
        <w:jc w:val="center"/>
        <w:rPr>
          <w:rFonts w:asciiTheme="minorHAnsi" w:hAnsiTheme="minorHAnsi" w:cstheme="minorHAnsi"/>
          <w:b/>
        </w:rPr>
      </w:pPr>
    </w:p>
    <w:p w:rsidR="003E65EC" w:rsidRDefault="003E65EC" w:rsidP="006950F0">
      <w:pPr>
        <w:jc w:val="center"/>
        <w:rPr>
          <w:rFonts w:asciiTheme="minorHAnsi" w:hAnsiTheme="minorHAnsi" w:cstheme="minorHAnsi"/>
          <w:b/>
        </w:rPr>
      </w:pPr>
    </w:p>
    <w:p w:rsidR="003E65EC" w:rsidRPr="002E4BE2" w:rsidRDefault="003E65EC" w:rsidP="003E65EC">
      <w:pPr>
        <w:jc w:val="center"/>
        <w:rPr>
          <w:rFonts w:ascii="Calibri" w:hAnsi="Calibri" w:cs="Calibri"/>
          <w:b/>
          <w:bCs/>
          <w:sz w:val="28"/>
          <w:szCs w:val="28"/>
        </w:rPr>
      </w:pPr>
      <w:r>
        <w:rPr>
          <w:rFonts w:ascii="Calibri" w:hAnsi="Calibri" w:cs="Calibri"/>
          <w:b/>
          <w:bCs/>
          <w:sz w:val="28"/>
          <w:szCs w:val="28"/>
        </w:rPr>
        <w:t xml:space="preserve">Oseyomon E.P. </w:t>
      </w:r>
      <w:r w:rsidRPr="002E4BE2">
        <w:rPr>
          <w:rFonts w:ascii="Calibri" w:hAnsi="Calibri" w:cs="Calibri"/>
          <w:b/>
          <w:bCs/>
          <w:sz w:val="28"/>
          <w:szCs w:val="28"/>
        </w:rPr>
        <w:t>(PhD)</w:t>
      </w:r>
      <w:r>
        <w:rPr>
          <w:rFonts w:ascii="Calibri" w:hAnsi="Calibri" w:cs="Calibri"/>
          <w:b/>
          <w:bCs/>
          <w:sz w:val="28"/>
          <w:szCs w:val="28"/>
        </w:rPr>
        <w:t xml:space="preserve"> </w:t>
      </w:r>
      <w:r w:rsidRPr="002E4BE2">
        <w:rPr>
          <w:rFonts w:ascii="Calibri" w:hAnsi="Calibri" w:cs="Calibri"/>
          <w:b/>
          <w:bCs/>
          <w:sz w:val="28"/>
          <w:szCs w:val="28"/>
        </w:rPr>
        <w:t>a</w:t>
      </w:r>
      <w:r>
        <w:rPr>
          <w:rFonts w:ascii="Calibri" w:hAnsi="Calibri" w:cs="Calibri"/>
          <w:b/>
          <w:bCs/>
          <w:sz w:val="28"/>
          <w:szCs w:val="28"/>
        </w:rPr>
        <w:t>nd Ogiev</w:t>
      </w:r>
      <w:r w:rsidRPr="002E4BE2">
        <w:rPr>
          <w:rFonts w:ascii="Calibri" w:hAnsi="Calibri" w:cs="Calibri"/>
          <w:b/>
          <w:bCs/>
          <w:sz w:val="28"/>
          <w:szCs w:val="28"/>
        </w:rPr>
        <w:t>a</w:t>
      </w:r>
      <w:r>
        <w:rPr>
          <w:rFonts w:ascii="Calibri" w:hAnsi="Calibri" w:cs="Calibri"/>
          <w:b/>
          <w:bCs/>
          <w:sz w:val="28"/>
          <w:szCs w:val="28"/>
        </w:rPr>
        <w:t>, F.O (</w:t>
      </w:r>
      <w:r w:rsidRPr="002E4BE2">
        <w:rPr>
          <w:rFonts w:ascii="Calibri" w:hAnsi="Calibri" w:cs="Calibri"/>
          <w:b/>
          <w:bCs/>
          <w:sz w:val="28"/>
          <w:szCs w:val="28"/>
        </w:rPr>
        <w:t>A</w:t>
      </w:r>
      <w:r>
        <w:rPr>
          <w:rFonts w:ascii="Calibri" w:hAnsi="Calibri" w:cs="Calibri"/>
          <w:b/>
          <w:bCs/>
          <w:sz w:val="28"/>
          <w:szCs w:val="28"/>
        </w:rPr>
        <w:t>C</w:t>
      </w:r>
      <w:r w:rsidRPr="002E4BE2">
        <w:rPr>
          <w:rFonts w:ascii="Calibri" w:hAnsi="Calibri" w:cs="Calibri"/>
          <w:b/>
          <w:bCs/>
          <w:sz w:val="28"/>
          <w:szCs w:val="28"/>
        </w:rPr>
        <w:t>A</w:t>
      </w:r>
      <w:r>
        <w:rPr>
          <w:rFonts w:ascii="Calibri" w:hAnsi="Calibri" w:cs="Calibri"/>
          <w:b/>
          <w:bCs/>
          <w:sz w:val="28"/>
          <w:szCs w:val="28"/>
        </w:rPr>
        <w:t>)</w:t>
      </w:r>
    </w:p>
    <w:p w:rsidR="003E65EC" w:rsidRDefault="003E65EC" w:rsidP="003E65EC">
      <w:pPr>
        <w:jc w:val="center"/>
        <w:rPr>
          <w:rFonts w:ascii="Calibri" w:hAnsi="Calibri" w:cs="Calibri"/>
          <w:i/>
        </w:rPr>
      </w:pPr>
      <w:r>
        <w:rPr>
          <w:rFonts w:ascii="Calibri" w:hAnsi="Calibri" w:cs="Calibri"/>
          <w:i/>
        </w:rPr>
        <w:t xml:space="preserve">Business </w:t>
      </w:r>
      <w:r w:rsidRPr="00ED5540">
        <w:rPr>
          <w:rFonts w:ascii="Calibri" w:hAnsi="Calibri" w:cs="Calibri"/>
          <w:i/>
        </w:rPr>
        <w:t>A</w:t>
      </w:r>
      <w:r>
        <w:rPr>
          <w:rFonts w:ascii="Calibri" w:hAnsi="Calibri" w:cs="Calibri"/>
          <w:i/>
        </w:rPr>
        <w:t>dministr</w:t>
      </w:r>
      <w:r w:rsidRPr="00ED5540">
        <w:rPr>
          <w:rFonts w:ascii="Calibri" w:hAnsi="Calibri" w:cs="Calibri"/>
          <w:i/>
        </w:rPr>
        <w:t>a</w:t>
      </w:r>
      <w:r>
        <w:rPr>
          <w:rFonts w:ascii="Calibri" w:hAnsi="Calibri" w:cs="Calibri"/>
          <w:i/>
        </w:rPr>
        <w:t xml:space="preserve">tion, </w:t>
      </w:r>
    </w:p>
    <w:p w:rsidR="003E65EC" w:rsidRPr="00ED5540" w:rsidRDefault="003E65EC" w:rsidP="003E65EC">
      <w:pPr>
        <w:jc w:val="center"/>
        <w:rPr>
          <w:rFonts w:ascii="Calibri" w:hAnsi="Calibri" w:cs="Calibri"/>
          <w:i/>
        </w:rPr>
      </w:pPr>
      <w:r>
        <w:rPr>
          <w:rFonts w:ascii="Calibri" w:hAnsi="Calibri" w:cs="Calibri"/>
          <w:i/>
        </w:rPr>
        <w:t>University of Benin, Nigeri</w:t>
      </w:r>
      <w:r w:rsidRPr="00ED5540">
        <w:rPr>
          <w:rFonts w:ascii="Calibri" w:hAnsi="Calibri" w:cs="Calibri"/>
          <w:i/>
        </w:rPr>
        <w:t>a</w:t>
      </w:r>
    </w:p>
    <w:p w:rsidR="0013392B" w:rsidRDefault="0013392B" w:rsidP="006950F0">
      <w:pPr>
        <w:jc w:val="center"/>
        <w:rPr>
          <w:rFonts w:asciiTheme="minorHAnsi" w:hAnsiTheme="minorHAnsi" w:cstheme="minorHAnsi"/>
          <w:b/>
        </w:rPr>
      </w:pPr>
    </w:p>
    <w:p w:rsidR="0013392B" w:rsidRPr="0013392B" w:rsidRDefault="0013392B" w:rsidP="006950F0">
      <w:pPr>
        <w:jc w:val="center"/>
        <w:rPr>
          <w:rFonts w:asciiTheme="minorHAnsi" w:hAnsiTheme="minorHAnsi" w:cstheme="minorHAnsi"/>
          <w:b/>
        </w:rPr>
      </w:pPr>
    </w:p>
    <w:p w:rsidR="006950F0" w:rsidRPr="0013392B" w:rsidRDefault="0013392B" w:rsidP="006950F0">
      <w:pPr>
        <w:rPr>
          <w:rFonts w:asciiTheme="minorHAnsi" w:hAnsiTheme="minorHAnsi" w:cstheme="minorHAnsi"/>
          <w:b/>
          <w:sz w:val="28"/>
          <w:szCs w:val="28"/>
        </w:rPr>
      </w:pPr>
      <w:r w:rsidRPr="0013392B">
        <w:rPr>
          <w:rFonts w:asciiTheme="minorHAnsi" w:hAnsiTheme="minorHAnsi" w:cstheme="minorHAnsi"/>
          <w:b/>
          <w:sz w:val="28"/>
          <w:szCs w:val="28"/>
        </w:rPr>
        <w:t>ABSTRACT</w:t>
      </w:r>
    </w:p>
    <w:p w:rsidR="006950F0" w:rsidRPr="0013392B" w:rsidRDefault="006950F0" w:rsidP="0013392B">
      <w:pPr>
        <w:ind w:left="360" w:right="450"/>
        <w:jc w:val="both"/>
        <w:rPr>
          <w:rFonts w:asciiTheme="minorHAnsi" w:hAnsiTheme="minorHAnsi" w:cstheme="minorHAnsi"/>
          <w:i/>
          <w:iCs/>
          <w:sz w:val="22"/>
          <w:szCs w:val="22"/>
        </w:rPr>
      </w:pPr>
      <w:r w:rsidRPr="0013392B">
        <w:rPr>
          <w:rFonts w:asciiTheme="minorHAnsi" w:hAnsiTheme="minorHAnsi" w:cstheme="minorHAnsi"/>
          <w:i/>
          <w:iCs/>
          <w:sz w:val="22"/>
          <w:szCs w:val="22"/>
        </w:rPr>
        <w:t>The objective of this study is to establish the relationship between the adoption of market orientation and sales of quoted companies in Nigeria.  Purposive sampling method was used to select a total sample of fifty (50) companies. To measure market orientation, the study conceptualized it to consist of market orientation intelligence gathering, market orientation intelligence dissemination, market orientation intelligence design and market orientation intelligence implementation. To determine the relationship between the adoption of market orientation and sales, correlation analysis was used and the test was conducted at 5% level of significance.  Results obtained from the analysis showed that there is a relationship between the adoption of market orientation and sales of quoted companies in Nigeria. The study recommends that companies should effectively implement all the four dimensions of market orientation to enhance sales and customer satisfaction.</w:t>
      </w:r>
    </w:p>
    <w:p w:rsidR="0013392B" w:rsidRPr="0013392B" w:rsidRDefault="0013392B" w:rsidP="0013392B">
      <w:pPr>
        <w:ind w:left="360" w:right="450"/>
        <w:jc w:val="both"/>
        <w:rPr>
          <w:rFonts w:asciiTheme="minorHAnsi" w:hAnsiTheme="minorHAnsi" w:cstheme="minorHAnsi"/>
        </w:rPr>
      </w:pPr>
    </w:p>
    <w:p w:rsidR="006950F0" w:rsidRPr="0013392B" w:rsidRDefault="006950F0" w:rsidP="0013392B">
      <w:pPr>
        <w:ind w:left="360" w:right="450"/>
        <w:jc w:val="both"/>
        <w:rPr>
          <w:rFonts w:asciiTheme="minorHAnsi" w:hAnsiTheme="minorHAnsi" w:cstheme="minorHAnsi"/>
        </w:rPr>
      </w:pPr>
      <w:r w:rsidRPr="0013392B">
        <w:rPr>
          <w:rFonts w:asciiTheme="minorHAnsi" w:hAnsiTheme="minorHAnsi" w:cstheme="minorHAnsi"/>
          <w:b/>
        </w:rPr>
        <w:t xml:space="preserve">KEY WORDS: </w:t>
      </w:r>
      <w:r w:rsidRPr="0013392B">
        <w:rPr>
          <w:rFonts w:asciiTheme="minorHAnsi" w:hAnsiTheme="minorHAnsi" w:cstheme="minorHAnsi"/>
        </w:rPr>
        <w:t>Market orientation, sales, quoted companies, intelligence gathering, intelligence dissemination, intelligence design, intelligence implementation.</w:t>
      </w:r>
    </w:p>
    <w:p w:rsidR="006950F0" w:rsidRPr="0013392B" w:rsidRDefault="006950F0" w:rsidP="006950F0">
      <w:pPr>
        <w:jc w:val="both"/>
        <w:rPr>
          <w:rFonts w:asciiTheme="minorHAnsi" w:hAnsiTheme="minorHAnsi" w:cstheme="minorHAnsi"/>
          <w:b/>
        </w:rPr>
      </w:pPr>
    </w:p>
    <w:p w:rsidR="006950F0" w:rsidRPr="003E65EC" w:rsidRDefault="006950F0" w:rsidP="006950F0">
      <w:pPr>
        <w:jc w:val="both"/>
        <w:rPr>
          <w:rFonts w:asciiTheme="minorHAnsi" w:hAnsiTheme="minorHAnsi" w:cstheme="minorHAnsi"/>
          <w:b/>
          <w:sz w:val="28"/>
        </w:rPr>
      </w:pPr>
      <w:r w:rsidRPr="003E65EC">
        <w:rPr>
          <w:rFonts w:asciiTheme="minorHAnsi" w:hAnsiTheme="minorHAnsi" w:cstheme="minorHAnsi"/>
          <w:b/>
          <w:sz w:val="28"/>
        </w:rPr>
        <w:t>INTRODUCTION</w:t>
      </w:r>
    </w:p>
    <w:p w:rsidR="0013392B" w:rsidRDefault="0013392B" w:rsidP="006950F0">
      <w:pPr>
        <w:jc w:val="both"/>
        <w:rPr>
          <w:rFonts w:asciiTheme="minorHAnsi" w:hAnsiTheme="minorHAnsi" w:cstheme="minorHAnsi"/>
        </w:rPr>
        <w:sectPr w:rsidR="0013392B" w:rsidSect="00E53FAA">
          <w:footerReference w:type="default" r:id="rId7"/>
          <w:type w:val="continuous"/>
          <w:pgSz w:w="12240" w:h="15840"/>
          <w:pgMar w:top="1434" w:right="1800" w:bottom="1440" w:left="1620" w:header="1350" w:footer="1260" w:gutter="0"/>
          <w:pgNumType w:start="191"/>
          <w:cols w:space="432"/>
          <w:docGrid w:linePitch="360"/>
        </w:sectPr>
      </w:pP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lastRenderedPageBreak/>
        <w:t>Several reasons have been adduced for the prominence of market orientation in the marketing literature suggesting the need for organizations to be market –oriented. First, increa</w:t>
      </w:r>
      <w:r w:rsidR="0013392B">
        <w:rPr>
          <w:rFonts w:asciiTheme="minorHAnsi" w:hAnsiTheme="minorHAnsi" w:cstheme="minorHAnsi"/>
        </w:rPr>
        <w:t>sing competition in the economy i</w:t>
      </w:r>
      <w:r w:rsidRPr="0013392B">
        <w:rPr>
          <w:rFonts w:asciiTheme="minorHAnsi" w:hAnsiTheme="minorHAnsi" w:cstheme="minorHAnsi"/>
        </w:rPr>
        <w:t xml:space="preserve">n recent times, organizations are not just competing locally but globally, following the advent of globalization (Kohli, Jaworski, 1990).  This stiff competition in the marketing environment implies that it is the organization that possesses the best competitive strategy that will perform well. Another reason is consumerism.  Over the years, consumers have become </w:t>
      </w:r>
      <w:r w:rsidRPr="0013392B">
        <w:rPr>
          <w:rFonts w:asciiTheme="minorHAnsi" w:hAnsiTheme="minorHAnsi" w:cstheme="minorHAnsi"/>
        </w:rPr>
        <w:lastRenderedPageBreak/>
        <w:t>sophisticated.  They know their rights and they insist on their rights.  Therefore, organizations must be customer – driven so as to remain in business (Kotler, 2010).</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Another reason that may compel organizations to be market-oriented is the changing buying pattern of customers.  Customers buy product for reasons best known to them.  Market orientation enables organizations to acquire customer intelligence.  It is this intelligence that assists them to monitor and provide solutions to the fluctuating buying pattern of customers (Liao, Foreman, Surgeant; 2001).  Another reason is mass market and </w:t>
      </w:r>
      <w:r w:rsidRPr="0013392B">
        <w:rPr>
          <w:rFonts w:asciiTheme="minorHAnsi" w:hAnsiTheme="minorHAnsi" w:cstheme="minorHAnsi"/>
        </w:rPr>
        <w:lastRenderedPageBreak/>
        <w:t>mass affluence (Agbonifoh, Ogwu, Nnolim, &amp; Nkamnebe, 2007).  The availability of a reasonable population of consumers who are well to do for whose patronage a large number of organizations are competing may compel these organizations to be market-oriented.</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Again, another reason that may compel an organization to be customer-driven is the existence of a crop of professional managers (Agbonifoh et al, 2007). The transfer of responsibility and authority from organization owners to a crop of educated and professional managers assume that such professional managers should be willing and capable of adopting market orientation philosophy for the attainment of long term goals for the organization and for themselves of which customer satisfaction forms a major part.  Furthermore, another reason is technological changes in production. Advancement </w:t>
      </w:r>
      <w:r w:rsidR="0013392B">
        <w:rPr>
          <w:rFonts w:asciiTheme="minorHAnsi" w:hAnsiTheme="minorHAnsi" w:cstheme="minorHAnsi"/>
        </w:rPr>
        <w:t>in technology makes it possible</w:t>
      </w:r>
      <w:r w:rsidRPr="0013392B">
        <w:rPr>
          <w:rFonts w:asciiTheme="minorHAnsi" w:hAnsiTheme="minorHAnsi" w:cstheme="minorHAnsi"/>
        </w:rPr>
        <w:t xml:space="preserve"> for organizations to engage in large scale production of goods. These goods produced on large scale need to be sold to customers for the production process to continue.  Customer orientation enhances to a reasonable extent the selling function of an organization (Kurt, Sonja, Sonja, 2006).</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Also, growth in mass communication media is another reason for the adoption of market orientation.  This makes it possible for information to be provided for the availability of products anwhere in the world thereby further making competition very tense (Day, 1994).  In the opinion of Bamgboye (2003), decline in sales more often than not, create a compelling need for organizations to adopt market </w:t>
      </w:r>
      <w:r w:rsidRPr="0013392B">
        <w:rPr>
          <w:rFonts w:asciiTheme="minorHAnsi" w:hAnsiTheme="minorHAnsi" w:cstheme="minorHAnsi"/>
        </w:rPr>
        <w:lastRenderedPageBreak/>
        <w:t>orientation. Closely related to this, is the desire for growth in market shares by organizations (Raju, Lonial, Cupta, 1995).  Furthermore, the dire need by organizations to satisfy their customers and hence to make profit are other reasons why it is necessary and compelling for them to adopt market orientation (Kotler, 2010).</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However, in strong economies characterized by strong demand, an organization may be able to get along with a maximum level of market orientation (Kurt, Sonja, Sonja, 2006).  In contrast, in a weak economy, customers are not likely to be value-conscious and organizations, must not necessarily be in tune with and respond to customer needs in order to offer good value for their money (Kur, Sonja, Sonja, 2006).  The stronger the economy, the stronger the relationship between market orientation and organizational performance (Kohli, Jaworski, 1990, Dawes, 2000, Kurt, Sonja, Sonja, 2006).</w:t>
      </w:r>
    </w:p>
    <w:p w:rsidR="006950F0" w:rsidRPr="0013392B"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Pr="0013392B">
        <w:rPr>
          <w:rFonts w:asciiTheme="minorHAnsi" w:hAnsiTheme="minorHAnsi" w:cstheme="minorHAnsi"/>
          <w:spacing w:val="-6"/>
        </w:rPr>
        <w:t>Although this study suggests that market orientation is related to organizational performance, however, under conditions of limited competition, stable market demand and preferences, technologically turbulent-free industries and booming economies, market orientation may not be related strongly to business performance (Kohli, Jaworski, 1990).  Organizations operating under the conditions above should pay close attention to the cost-benefit of implementing market orientation (Gounans, Avolotitis, 2001).</w:t>
      </w:r>
    </w:p>
    <w:p w:rsidR="006950F0" w:rsidRPr="0013392B" w:rsidRDefault="006950F0" w:rsidP="0013392B">
      <w:pPr>
        <w:tabs>
          <w:tab w:val="left" w:pos="360"/>
        </w:tabs>
        <w:jc w:val="both"/>
        <w:rPr>
          <w:rFonts w:asciiTheme="minorHAnsi" w:hAnsiTheme="minorHAnsi" w:cstheme="minorHAnsi"/>
          <w:spacing w:val="-4"/>
        </w:rPr>
      </w:pPr>
      <w:r w:rsidRPr="0013392B">
        <w:rPr>
          <w:rFonts w:asciiTheme="minorHAnsi" w:hAnsiTheme="minorHAnsi" w:cstheme="minorHAnsi"/>
        </w:rPr>
        <w:tab/>
        <w:t xml:space="preserve">Some works have been done in Nigeria and Africa on the need for business organizations to adopt and implement </w:t>
      </w:r>
      <w:r w:rsidRPr="0013392B">
        <w:rPr>
          <w:rFonts w:asciiTheme="minorHAnsi" w:hAnsiTheme="minorHAnsi" w:cstheme="minorHAnsi"/>
        </w:rPr>
        <w:lastRenderedPageBreak/>
        <w:t xml:space="preserve">market orientation.  For instance, Baker, El-Haddad (1982), examined the extent of the acceptability of market orientation by business organizations in Egypt.  They used customer orientation, profitability of marketing operations and organizational </w:t>
      </w:r>
      <w:r w:rsidRPr="0013392B">
        <w:rPr>
          <w:rFonts w:asciiTheme="minorHAnsi" w:hAnsiTheme="minorHAnsi" w:cstheme="minorHAnsi"/>
          <w:spacing w:val="-4"/>
        </w:rPr>
        <w:t>characteristics of the chief marketing officers as bases to evaluate</w:t>
      </w:r>
      <w:r w:rsidR="0013392B" w:rsidRPr="0013392B">
        <w:rPr>
          <w:rFonts w:asciiTheme="minorHAnsi" w:hAnsiTheme="minorHAnsi" w:cstheme="minorHAnsi"/>
          <w:spacing w:val="-4"/>
        </w:rPr>
        <w:t xml:space="preserve"> the degree of the </w:t>
      </w:r>
      <w:r w:rsidRPr="0013392B">
        <w:rPr>
          <w:rFonts w:asciiTheme="minorHAnsi" w:hAnsiTheme="minorHAnsi" w:cstheme="minorHAnsi"/>
          <w:spacing w:val="-4"/>
        </w:rPr>
        <w:t>implementation and operationalization of market orientation. They found that the practices of Egyptian organizations were at variance with the philosophies of market orientation.  Furthermore, Mitchell &amp;Agenmonmen (1984), carried out a study on the attitude of some Nigerian marketers toward the adoption of the marketing concept. They found that most managers only paid lip service to the marketing concept (Market orientation) in their organizations.  However, they did not evaluate the impact of the adoption of the marketing concept on organizational performance.</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Olusoga (1978) proposed that the relevance of the marketing concept is dependent among others on the stage of the economic development of a given nation.  Furthermore, Agbonifoh, Ogwu, Nnolim and Nkamnebe (2007), note that the complex and competitive nature of the Nigerian environment would compel business organizations in Nigeria to adopt the marketing concept. Also, in a study by Iyasere (2002), it was found that some bakery companies in Nigeria adopted the marketing concept.</w:t>
      </w:r>
    </w:p>
    <w:p w:rsidR="006950F0" w:rsidRPr="0013392B"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Pr="0013392B">
        <w:rPr>
          <w:rFonts w:asciiTheme="minorHAnsi" w:hAnsiTheme="minorHAnsi" w:cstheme="minorHAnsi"/>
          <w:spacing w:val="-6"/>
        </w:rPr>
        <w:t xml:space="preserve">Dauda &amp; Akingbade (2010), did a research on “Employees’ Market Orientation and Business Performance in Nigeria:  An analysis of Small Business Enterprises in Lagos </w:t>
      </w:r>
      <w:r w:rsidR="0013392B">
        <w:rPr>
          <w:rFonts w:asciiTheme="minorHAnsi" w:hAnsiTheme="minorHAnsi" w:cstheme="minorHAnsi"/>
          <w:spacing w:val="-6"/>
        </w:rPr>
        <w:t xml:space="preserve">State”. </w:t>
      </w:r>
      <w:r w:rsidRPr="0013392B">
        <w:rPr>
          <w:rFonts w:asciiTheme="minorHAnsi" w:hAnsiTheme="minorHAnsi" w:cstheme="minorHAnsi"/>
          <w:spacing w:val="-6"/>
        </w:rPr>
        <w:t xml:space="preserve">They recommend that </w:t>
      </w:r>
      <w:r w:rsidRPr="0013392B">
        <w:rPr>
          <w:rFonts w:asciiTheme="minorHAnsi" w:hAnsiTheme="minorHAnsi" w:cstheme="minorHAnsi"/>
          <w:spacing w:val="-6"/>
        </w:rPr>
        <w:lastRenderedPageBreak/>
        <w:t>Employees’ market orientation requires the flattening of the</w:t>
      </w:r>
      <w:r w:rsidRPr="0013392B">
        <w:rPr>
          <w:rFonts w:asciiTheme="minorHAnsi" w:hAnsiTheme="minorHAnsi" w:cstheme="minorHAnsi"/>
        </w:rPr>
        <w:t xml:space="preserve"> organizational structures, managing processes rather than functional specialization and outsourcing. Similarly, Asikhia (2010) did a study on “Customer </w:t>
      </w:r>
      <w:r w:rsidRPr="0013392B">
        <w:rPr>
          <w:rFonts w:asciiTheme="minorHAnsi" w:hAnsiTheme="minorHAnsi" w:cstheme="minorHAnsi"/>
          <w:spacing w:val="-6"/>
        </w:rPr>
        <w:t>Orientation and Firm Performance among Nigerian Small and Medium Scale Businesses”.  The result of the study indicated that there was a positive and significant relationship between customer orientation and firm performance in the context of Nigerian small and medium scale businesses.   Asikhia (2010), in his study on ‘Banks Market Orientation and Performance relationship in Nigeria”, found a positive and significant relationship between market orientation and bank’s performance.</w:t>
      </w:r>
    </w:p>
    <w:p w:rsidR="006950F0" w:rsidRDefault="006950F0" w:rsidP="0013392B">
      <w:pPr>
        <w:tabs>
          <w:tab w:val="left" w:pos="360"/>
        </w:tabs>
        <w:jc w:val="both"/>
        <w:rPr>
          <w:rFonts w:asciiTheme="minorHAnsi" w:hAnsiTheme="minorHAnsi" w:cstheme="minorHAnsi"/>
        </w:rPr>
      </w:pPr>
      <w:r w:rsidRPr="0013392B">
        <w:rPr>
          <w:rFonts w:asciiTheme="minorHAnsi" w:hAnsiTheme="minorHAnsi" w:cstheme="minorHAnsi"/>
          <w:spacing w:val="-6"/>
        </w:rPr>
        <w:tab/>
        <w:t>Ofoegbu &amp; Akanbi (2012), did a study on the role of market orientation on the perceived performance of a firm using Nigerian Breweries Lagos, Nigeria as case study.  The study found that three dimensions of market orientation namely, market intelligence, intelligence dissemination and responsiveness were predictors of performance in Nigerian Breweries.  A single firm in the manufacturing sector is not enough to generalize the outcome of the study for the entire manufacturing sector in Nigeria.  Most authors in Nigeria who carried out research on market orientation and performance adopted a piece-meal approach in the selection of industries in the quoted companies in the Nigerian stock exchange market.  Therefore, our study takes a holistic survey of firms in the first-tier stock market in Nigeria with the intent of determining the relationship</w:t>
      </w:r>
      <w:r w:rsidRPr="0013392B">
        <w:rPr>
          <w:rFonts w:asciiTheme="minorHAnsi" w:hAnsiTheme="minorHAnsi" w:cstheme="minorHAnsi"/>
        </w:rPr>
        <w:t xml:space="preserve"> between market orientation and sales of quoted companies.</w:t>
      </w:r>
    </w:p>
    <w:p w:rsidR="0013392B" w:rsidRPr="0013392B" w:rsidRDefault="0013392B" w:rsidP="0013392B">
      <w:pPr>
        <w:tabs>
          <w:tab w:val="left" w:pos="360"/>
        </w:tabs>
        <w:jc w:val="both"/>
        <w:rPr>
          <w:rFonts w:asciiTheme="minorHAnsi" w:hAnsiTheme="minorHAnsi" w:cstheme="minorHAnsi"/>
        </w:rPr>
      </w:pPr>
    </w:p>
    <w:p w:rsidR="006950F0" w:rsidRPr="0013392B" w:rsidRDefault="006950F0" w:rsidP="0013392B">
      <w:pPr>
        <w:tabs>
          <w:tab w:val="left" w:pos="360"/>
        </w:tabs>
        <w:jc w:val="both"/>
        <w:rPr>
          <w:rFonts w:asciiTheme="minorHAnsi" w:hAnsiTheme="minorHAnsi" w:cstheme="minorHAnsi"/>
          <w:b/>
          <w:sz w:val="28"/>
          <w:szCs w:val="28"/>
        </w:rPr>
      </w:pPr>
      <w:r w:rsidRPr="0013392B">
        <w:rPr>
          <w:rFonts w:asciiTheme="minorHAnsi" w:hAnsiTheme="minorHAnsi" w:cstheme="minorHAnsi"/>
          <w:b/>
          <w:sz w:val="28"/>
          <w:szCs w:val="28"/>
        </w:rPr>
        <w:lastRenderedPageBreak/>
        <w:t>LITERATURE REVIEW</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Market orientation is a marketing philosophy that is based upon a company-wide acceptance of the need for customer orientation, profit orientation, and recognition of the important role of marketing in communicating the needs of the market (customers) to all major corporate departments in organizations (Kurt, Sonja, Sonja, 2006).  The issues that are clear from the above assertion include customer focus, co-ordinated marketing, profitability and customer satisfaction.  These are referred to as pillars of the marketing concept (Market Orientation) (Agbonifoh et al, 2007).</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spacing w:val="-6"/>
        </w:rPr>
        <w:tab/>
        <w:t>Some factors can foster or discourage the implementation of market orientation in organizations.  Since these factors identified are controllable by senior managers, deliberate installation of a market orientation is possible in organizations (Kohli &amp; Jaworski, 1990).  According to Kohli &amp; Jaworski (1990), senior managers must themselves be convinced of the value of market orientation and communicate their commitment to junior employees in the organization. Proclaiming market orientation through annual reports and public interviews is good, however, junior employees need to witness behaviours and resource allocation that reflect a commitment to market orientation implementation by top managers (Webster, 1988). Furthermore, senior managers must develop positive attitudes toward changes and have the willingness to take calculated risks.  A market orientation may lead to a few projects or programmes that may not succeed,</w:t>
      </w:r>
      <w:r w:rsidRPr="0013392B">
        <w:rPr>
          <w:rFonts w:asciiTheme="minorHAnsi" w:hAnsiTheme="minorHAnsi" w:cstheme="minorHAnsi"/>
        </w:rPr>
        <w:t xml:space="preserve"> however, supportive reaction to failures is critical for engendering a change-oriented philosophy represented </w:t>
      </w:r>
      <w:r w:rsidRPr="0013392B">
        <w:rPr>
          <w:rFonts w:asciiTheme="minorHAnsi" w:hAnsiTheme="minorHAnsi" w:cstheme="minorHAnsi"/>
        </w:rPr>
        <w:lastRenderedPageBreak/>
        <w:t>by the marketing concept or market orientation (Kohli &amp; Jaworski, 1990).</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Also, interdepartmental dynamics can be managed through</w:t>
      </w:r>
      <w:r w:rsidR="00A93138">
        <w:rPr>
          <w:rFonts w:asciiTheme="minorHAnsi" w:hAnsiTheme="minorHAnsi" w:cstheme="minorHAnsi"/>
        </w:rPr>
        <w:t xml:space="preserve"> appropriate in-house efforts. </w:t>
      </w:r>
      <w:r w:rsidRPr="0013392B">
        <w:rPr>
          <w:rFonts w:asciiTheme="minorHAnsi" w:hAnsiTheme="minorHAnsi" w:cstheme="minorHAnsi"/>
        </w:rPr>
        <w:t xml:space="preserve">Some inexpensive ways to manage this situation include interdepartmental lunches, sports leagues that require mixed-independent teams and newsletters that elicits fun and friendship at various interdepartmental relations (Jaworski &amp; Kohli, 1993). Kohli and Jaworski (1990), added further that more advanced efforts include exchange of employees across departments, cross-departmental training programmes and senior department managers spending a day with executives in other departments. Such efforts appear to foster an understanding of the personalities of managers in other departments, their culture and their particular perspectives. </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b/>
        </w:rPr>
        <w:tab/>
      </w:r>
      <w:r w:rsidRPr="0013392B">
        <w:rPr>
          <w:rFonts w:asciiTheme="minorHAnsi" w:hAnsiTheme="minorHAnsi" w:cstheme="minorHAnsi"/>
        </w:rPr>
        <w:t>Another set of variables that senior managers might alter to foster a market orientation philosophy pertains to organization-wide systems.  The impact of structural factors such as formalization and centralization is unclear because, though they appear to inhibit the generation and dissemination of market intelligence, these factors are likely to help an organization implement its response to market intelligence effectively (Kohli, Jaworski, 1991).</w:t>
      </w:r>
    </w:p>
    <w:p w:rsidR="006950F0" w:rsidRPr="00A93138" w:rsidRDefault="006950F0" w:rsidP="0013392B">
      <w:pPr>
        <w:tabs>
          <w:tab w:val="left" w:pos="360"/>
        </w:tabs>
        <w:jc w:val="both"/>
        <w:rPr>
          <w:rFonts w:asciiTheme="minorHAnsi" w:hAnsiTheme="minorHAnsi" w:cstheme="minorHAnsi"/>
          <w:spacing w:val="-4"/>
        </w:rPr>
      </w:pPr>
      <w:r w:rsidRPr="0013392B">
        <w:rPr>
          <w:rFonts w:asciiTheme="minorHAnsi" w:hAnsiTheme="minorHAnsi" w:cstheme="minorHAnsi"/>
        </w:rPr>
        <w:tab/>
      </w:r>
      <w:r w:rsidRPr="00A93138">
        <w:rPr>
          <w:rFonts w:asciiTheme="minorHAnsi" w:hAnsiTheme="minorHAnsi" w:cstheme="minorHAnsi"/>
          <w:spacing w:val="-4"/>
        </w:rPr>
        <w:t xml:space="preserve">How an organization should structure itself appears to depend on the activities involved. Clearly, however, senior managers can help foster a market orientation philosophy by changing rewards from being completely financed-based to being at least partly market-based such as customer satisfaction, intelligence obtained or </w:t>
      </w:r>
      <w:r w:rsidRPr="00A93138">
        <w:rPr>
          <w:rFonts w:asciiTheme="minorHAnsi" w:hAnsiTheme="minorHAnsi" w:cstheme="minorHAnsi"/>
          <w:spacing w:val="-4"/>
        </w:rPr>
        <w:lastRenderedPageBreak/>
        <w:t>generated, etc.  Simultaneously, informal norms such as the acceptability of political behaviour in the organization should be changed to facilitate concerted response by the departments to market development (Kohli, Jaworski &amp; Ferrell, 2000).</w:t>
      </w:r>
    </w:p>
    <w:p w:rsidR="006950F0" w:rsidRPr="00A93138"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Pr="00A93138">
        <w:rPr>
          <w:rFonts w:asciiTheme="minorHAnsi" w:hAnsiTheme="minorHAnsi" w:cstheme="minorHAnsi"/>
          <w:spacing w:val="-6"/>
        </w:rPr>
        <w:t>Furthermore, the balance of power across departments must be changed carefully in an effort t</w:t>
      </w:r>
      <w:r w:rsidR="00A93138" w:rsidRPr="00A93138">
        <w:rPr>
          <w:rFonts w:asciiTheme="minorHAnsi" w:hAnsiTheme="minorHAnsi" w:cstheme="minorHAnsi"/>
          <w:spacing w:val="-6"/>
        </w:rPr>
        <w:t xml:space="preserve">o become more market-oriented. </w:t>
      </w:r>
      <w:r w:rsidRPr="00A93138">
        <w:rPr>
          <w:rFonts w:asciiTheme="minorHAnsi" w:hAnsiTheme="minorHAnsi" w:cstheme="minorHAnsi"/>
          <w:spacing w:val="-6"/>
        </w:rPr>
        <w:t>Though market orientation involves the efforts of virtually all departments in an organization, the marketing department typically has a large role to play by virtue of its contact with customers and the marketplace.  Individuals in the marketing department may try to relegate staff members of other departments to the background.  This attitude will not foster the effective implementation of market orientation therefore, it should be discouraged (Kotler, 2010).</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In general, organizations that develop market intelligence and respond to it, are likely to perform better and have more satisfied customers and employees than the organizations that do not do so (Kohli &amp; Jaworski, 1990).  Simply engaging in marketing oriented activities does not ensure the quality of those activities with respect to customer satisfaction.  The quality of market intelligence itself may be suspect or the quality of execution of marketing programmes designed in response to the intelligence may be poor.  In such instances, market orientation may not produce the desired functional consequences.  For example, to meet a customer’s need, one industrial product company went to extreme length to customize small batches of products for the customer, which resulted to poor </w:t>
      </w:r>
      <w:r w:rsidRPr="0013392B">
        <w:rPr>
          <w:rFonts w:asciiTheme="minorHAnsi" w:hAnsiTheme="minorHAnsi" w:cstheme="minorHAnsi"/>
        </w:rPr>
        <w:lastRenderedPageBreak/>
        <w:t>financial performance of the company (Kohli &amp; Jaworski, 1990).  Similarly, one executive noted that a company’s efforts to raise customer expectations about product quality, response time, and other factors eventually resulted in uneconomical operations and dissatisfied customers. Variables in the quality of market intelligence, its dissemination and organizational response are very crucial in the implementation of market orientation and warrant consideration by both managers and researchers.</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Understanding customers’ needs is very crucial to the success of any business.  It involves learning not only what customers currently value, but what new values are being created by competitors (</w:t>
      </w:r>
      <w:r w:rsidRPr="00A93138">
        <w:rPr>
          <w:rFonts w:asciiTheme="minorHAnsi" w:hAnsiTheme="minorHAnsi" w:cstheme="minorHAnsi"/>
          <w:spacing w:val="-6"/>
        </w:rPr>
        <w:t>Unruh, 1996; Davidow &amp; Uttah, 1998; Uncles, 2000).  The techniques for uncovering values have also become more numerous and time-consuming to analyze and implement (Unruh, 1996). The first step in understanding customers is to listen to them.  An organization needs to hear what customers are saying about its people, products, services and vision (Unruh 1996).  Such information assists the organization to develop meaningful products (Walsh, 1994).  Contents of the information from customers include complaints, satisfaction rating, competitive experience, product and service history, suggestions among others (Unruh, 1996).</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r>
      <w:r w:rsidRPr="00A93138">
        <w:rPr>
          <w:rFonts w:asciiTheme="minorHAnsi" w:hAnsiTheme="minorHAnsi" w:cstheme="minorHAnsi"/>
          <w:spacing w:val="-6"/>
        </w:rPr>
        <w:t>No doubt, information is a useful impetus in effective service delivery to customers (Burns, 1992).  Once information are secured from customers, organizations are expected to harness them in serving the best interest of customers.  Consumers are rational, they</w:t>
      </w:r>
      <w:r w:rsidRPr="0013392B">
        <w:rPr>
          <w:rFonts w:asciiTheme="minorHAnsi" w:hAnsiTheme="minorHAnsi" w:cstheme="minorHAnsi"/>
        </w:rPr>
        <w:t xml:space="preserve"> have expectations and they are </w:t>
      </w:r>
      <w:r w:rsidRPr="0013392B">
        <w:rPr>
          <w:rFonts w:asciiTheme="minorHAnsi" w:hAnsiTheme="minorHAnsi" w:cstheme="minorHAnsi"/>
        </w:rPr>
        <w:lastRenderedPageBreak/>
        <w:t>surrounded by myriads of competing products.  Therefore, organization that want to succeed must be prepared to meet customers’ needs (Davidow, Uttah, 1998).</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Listening to customers and studying the output provide organizations with a step to set strategies for aligning themselves with customers’ values.  One way to ensure that an organization’s strategy is actually customer-oriented is to involve customers and employees in its development.  When this is done, the strategy will provide the impetus to meet customer needs and at the same time assist employees in its implementation (Davidow &amp; Utah, 1998; Kotler, 2006).</w:t>
      </w:r>
    </w:p>
    <w:p w:rsidR="006950F0" w:rsidRPr="00A93138"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Pr="00A93138">
        <w:rPr>
          <w:rFonts w:asciiTheme="minorHAnsi" w:hAnsiTheme="minorHAnsi" w:cstheme="minorHAnsi"/>
          <w:spacing w:val="-6"/>
        </w:rPr>
        <w:t>In addition to customers’ and employees’ input, organizations examine what their competitors or other best practices organizations are doing.  Competitive analysis gives insight into competitors’ strategies, capabilities, strengths and weaknesses, culture and personality.  It further provides a thorough understanding of what competitors are trying to accomplish, how they will do it, how likely they are to be successful, and how they will respond to changes in the marketplace and their own competitors’ moves (Unruh, 1996; Kasper, 2002).  Some organizations evaluate their competitors firsthand by having their employees use competitors’ products.</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r>
      <w:r w:rsidRPr="00A93138">
        <w:rPr>
          <w:rFonts w:asciiTheme="minorHAnsi" w:hAnsiTheme="minorHAnsi" w:cstheme="minorHAnsi"/>
          <w:spacing w:val="-6"/>
        </w:rPr>
        <w:t>Another strategy for innovating customer-friendly products is bench marking.  These assist organizations to rigorously measure their performance against first class organizations within a given functional or process area (Ignacio, Gonzalez, Vjande, 2002).  Benchmarking measures not only how much an</w:t>
      </w:r>
      <w:r w:rsidRPr="0013392B">
        <w:rPr>
          <w:rFonts w:asciiTheme="minorHAnsi" w:hAnsiTheme="minorHAnsi" w:cstheme="minorHAnsi"/>
        </w:rPr>
        <w:t xml:space="preserve"> organization can improve, </w:t>
      </w:r>
      <w:r w:rsidRPr="0013392B">
        <w:rPr>
          <w:rFonts w:asciiTheme="minorHAnsi" w:hAnsiTheme="minorHAnsi" w:cstheme="minorHAnsi"/>
        </w:rPr>
        <w:lastRenderedPageBreak/>
        <w:t>but also how it can improve by identifying best practices and key success drivers.  It is also about improving competitive positioning and using best practices to stimulate radical innovation rather than just seeking minor incremental improvement in performance (Unruh, 1996).</w:t>
      </w:r>
    </w:p>
    <w:p w:rsidR="006950F0" w:rsidRPr="00A93138"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Pr="00A93138">
        <w:rPr>
          <w:rFonts w:asciiTheme="minorHAnsi" w:hAnsiTheme="minorHAnsi" w:cstheme="minorHAnsi"/>
          <w:spacing w:val="-6"/>
        </w:rPr>
        <w:t>Unruh (1996), adds further that because of the external focus of benchmarking, it seems to aid most in establishing realistic measures of productivity and customer satisfaction and in strategies that have an outward perspective. There are three types of benchmarking.  Organizations can benchmark against the top competitors in their industry, against industry competitors who are best at a particular practice, and against the world-class company that is recognized as the best at a particular practice regardless of industry (Unruh, 1996; Davidow, Uttah, 1998; Cheung, 1999).</w:t>
      </w:r>
      <w:r w:rsidRPr="00A93138">
        <w:rPr>
          <w:rFonts w:asciiTheme="minorHAnsi" w:hAnsiTheme="minorHAnsi" w:cstheme="minorHAnsi"/>
          <w:spacing w:val="-6"/>
        </w:rPr>
        <w:tab/>
        <w:t>Another customer-focused strategies worth mentioning in this study are service quality standards</w:t>
      </w:r>
      <w:r w:rsidR="00A93138">
        <w:rPr>
          <w:rFonts w:asciiTheme="minorHAnsi" w:hAnsiTheme="minorHAnsi" w:cstheme="minorHAnsi"/>
          <w:spacing w:val="-6"/>
        </w:rPr>
        <w:t xml:space="preserve">, seminars and award criteria. </w:t>
      </w:r>
      <w:r w:rsidRPr="00A93138">
        <w:rPr>
          <w:rFonts w:asciiTheme="minorHAnsi" w:hAnsiTheme="minorHAnsi" w:cstheme="minorHAnsi"/>
          <w:spacing w:val="-6"/>
        </w:rPr>
        <w:t xml:space="preserve">However, the caveat is that standards should be applied selectively, only those most relevant to organization’s customers should be used. </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   For customer-focused strategies to be successful, it is recommended that it should be part of the organizational culture, that is, it should be second-nature for organizational members to serve the best interest of the customers because it is the satisfaction of the customers that determines the success of organizations (Hofstede, 1986, Hofstete, Neujen, Ohayw, 1990).  Organizaitonal culture should not be merely written on a piece of paper, it has to become second nature to all </w:t>
      </w:r>
      <w:r w:rsidRPr="0013392B">
        <w:rPr>
          <w:rFonts w:asciiTheme="minorHAnsi" w:hAnsiTheme="minorHAnsi" w:cstheme="minorHAnsi"/>
        </w:rPr>
        <w:lastRenderedPageBreak/>
        <w:t>employees, who will then improve upon it by learning from each other, customers, competitors and the general business environment (Unruh, 1996).</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Furthermore, employee teaming seems to play an important role in helping organizations implement a customer-driven strategy.  The teams can break down organizational boundaries and solve problems faster and they can speed up the process of building a new customer culture in the organizations.</w:t>
      </w:r>
    </w:p>
    <w:p w:rsidR="006950F0" w:rsidRPr="00A93138" w:rsidRDefault="006950F0" w:rsidP="00A93138">
      <w:pPr>
        <w:tabs>
          <w:tab w:val="left" w:pos="360"/>
        </w:tabs>
        <w:jc w:val="both"/>
        <w:rPr>
          <w:rFonts w:asciiTheme="minorHAnsi" w:hAnsiTheme="minorHAnsi" w:cstheme="minorHAnsi"/>
          <w:spacing w:val="-6"/>
        </w:rPr>
      </w:pPr>
      <w:r w:rsidRPr="00A93138">
        <w:rPr>
          <w:rFonts w:asciiTheme="minorHAnsi" w:hAnsiTheme="minorHAnsi" w:cstheme="minorHAnsi"/>
          <w:spacing w:val="-6"/>
        </w:rPr>
        <w:tab/>
        <w:t xml:space="preserve">Having examined some of the most critical customer-driven strategies, the next thing to do is for organizations to learn more thoroughly about customer values (Burns, 1992).  Technology is playing an increasingly important role in the process of </w:t>
      </w:r>
      <w:r w:rsidR="00A93138" w:rsidRPr="00A93138">
        <w:rPr>
          <w:rFonts w:asciiTheme="minorHAnsi" w:hAnsiTheme="minorHAnsi" w:cstheme="minorHAnsi"/>
          <w:spacing w:val="-6"/>
        </w:rPr>
        <w:t xml:space="preserve">learning about customer values. </w:t>
      </w:r>
      <w:r w:rsidRPr="00A93138">
        <w:rPr>
          <w:rFonts w:asciiTheme="minorHAnsi" w:hAnsiTheme="minorHAnsi" w:cstheme="minorHAnsi"/>
          <w:spacing w:val="-6"/>
        </w:rPr>
        <w:t>In the same vein, some organizations give employees training to enhance their customer listening skills. This will enable them to have proper insight into what they think customers are saying and what the organizations should be doing (Davidow &amp; Uttah, 1998; Paul, 1990; Paswan &amp; Lisa Ctroy, 2004).</w:t>
      </w:r>
    </w:p>
    <w:p w:rsidR="006950F0" w:rsidRPr="00A93138" w:rsidRDefault="006950F0" w:rsidP="0013392B">
      <w:pPr>
        <w:tabs>
          <w:tab w:val="left" w:pos="360"/>
        </w:tabs>
        <w:jc w:val="both"/>
        <w:rPr>
          <w:rFonts w:asciiTheme="minorHAnsi" w:hAnsiTheme="minorHAnsi" w:cstheme="minorHAnsi"/>
          <w:spacing w:val="-4"/>
        </w:rPr>
      </w:pPr>
      <w:r w:rsidRPr="00A93138">
        <w:rPr>
          <w:rFonts w:asciiTheme="minorHAnsi" w:hAnsiTheme="minorHAnsi" w:cstheme="minorHAnsi"/>
          <w:spacing w:val="-4"/>
        </w:rPr>
        <w:tab/>
        <w:t>In a study by Pelham (2004), it was found that market orientation was significantly and positively correlated with sales effectiveness at a level of 0.39 (P&lt;001), with growth in market share at a level of 0.30 (P&lt;001), and with profitability at a level of 0.29 (P&lt;001). (Pelham &amp; Wilson, 1995).</w:t>
      </w:r>
    </w:p>
    <w:p w:rsidR="006950F0" w:rsidRPr="00A93138" w:rsidRDefault="006950F0" w:rsidP="0013392B">
      <w:pPr>
        <w:tabs>
          <w:tab w:val="left" w:pos="360"/>
        </w:tabs>
        <w:jc w:val="both"/>
        <w:rPr>
          <w:rFonts w:asciiTheme="minorHAnsi" w:hAnsiTheme="minorHAnsi" w:cstheme="minorHAnsi"/>
          <w:spacing w:val="-4"/>
        </w:rPr>
      </w:pPr>
      <w:r w:rsidRPr="0013392B">
        <w:rPr>
          <w:rFonts w:asciiTheme="minorHAnsi" w:hAnsiTheme="minorHAnsi" w:cstheme="minorHAnsi"/>
        </w:rPr>
        <w:tab/>
      </w:r>
      <w:r w:rsidRPr="00A93138">
        <w:rPr>
          <w:rFonts w:asciiTheme="minorHAnsi" w:hAnsiTheme="minorHAnsi" w:cstheme="minorHAnsi"/>
          <w:spacing w:val="-4"/>
        </w:rPr>
        <w:t>The above findings on the relationship between market orientation and organizational sales are valid here since it is from the value of sales we calculate profitability.  Impliedly, there is a positive relationship between market orientation and growth in sales and market share.</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lastRenderedPageBreak/>
        <w:tab/>
        <w:t xml:space="preserve">However, marketing managers adopt some tools to check or evaluate sales analysis, market share analysis, marketing expense-to-sales analysis, financial analysis and customer attitude tracking (Kotler, 1988).  Sales analysis consists of measuring and evaluating annual sales in relation to sales goals.  There are two specific tools in sales analysis, namely sales – variance analysis and market-share analysis. Sales-variance analysis measures the relative contribution of different factors to a gap in sales performance.  The gap factors include price decline and volume decline.  On the other hand, the micro-sales analysis, looks at specific products, territories among others that failed to produce their expected share of sales (Kotler, 1988).  A company sales do not reveal how well the company is doing relative to competitors’ sales.  Increase in sales by a company could be due to increased economic conditions or it could be as a result of improved company performance. An organization need to track its market share to establish performance.  When a company’s market share goes up the company is gaining on competitors, and if the market share goes down, the company is losing </w:t>
      </w:r>
      <w:r w:rsidR="00A93138">
        <w:rPr>
          <w:rFonts w:asciiTheme="minorHAnsi" w:hAnsiTheme="minorHAnsi" w:cstheme="minorHAnsi"/>
        </w:rPr>
        <w:t>relative to competitors</w:t>
      </w:r>
      <w:r w:rsidRPr="0013392B">
        <w:rPr>
          <w:rFonts w:asciiTheme="minorHAnsi" w:hAnsiTheme="minorHAnsi" w:cstheme="minorHAnsi"/>
        </w:rPr>
        <w:t xml:space="preserve"> (Webster, 1994; Kotler, 1988).</w:t>
      </w:r>
    </w:p>
    <w:p w:rsidR="00A93138" w:rsidRDefault="00A93138" w:rsidP="0013392B">
      <w:pPr>
        <w:tabs>
          <w:tab w:val="left" w:pos="360"/>
        </w:tabs>
        <w:jc w:val="both"/>
        <w:rPr>
          <w:rFonts w:asciiTheme="minorHAnsi" w:hAnsiTheme="minorHAnsi" w:cstheme="minorHAnsi"/>
          <w:b/>
        </w:rPr>
      </w:pPr>
    </w:p>
    <w:p w:rsidR="006950F0" w:rsidRPr="00A93138" w:rsidRDefault="006950F0" w:rsidP="0013392B">
      <w:pPr>
        <w:tabs>
          <w:tab w:val="left" w:pos="360"/>
        </w:tabs>
        <w:jc w:val="both"/>
        <w:rPr>
          <w:rFonts w:asciiTheme="minorHAnsi" w:hAnsiTheme="minorHAnsi" w:cstheme="minorHAnsi"/>
          <w:b/>
          <w:sz w:val="28"/>
          <w:szCs w:val="28"/>
        </w:rPr>
      </w:pPr>
      <w:r w:rsidRPr="00A93138">
        <w:rPr>
          <w:rFonts w:asciiTheme="minorHAnsi" w:hAnsiTheme="minorHAnsi" w:cstheme="minorHAnsi"/>
          <w:b/>
          <w:sz w:val="28"/>
          <w:szCs w:val="28"/>
        </w:rPr>
        <w:t>THEORETICAL FRAMEWORK</w:t>
      </w:r>
    </w:p>
    <w:p w:rsidR="006950F0" w:rsidRPr="0013392B" w:rsidRDefault="006950F0" w:rsidP="00A93138">
      <w:pPr>
        <w:tabs>
          <w:tab w:val="left" w:pos="360"/>
        </w:tabs>
        <w:jc w:val="both"/>
        <w:rPr>
          <w:rFonts w:asciiTheme="minorHAnsi" w:hAnsiTheme="minorHAnsi" w:cstheme="minorHAnsi"/>
        </w:rPr>
      </w:pPr>
      <w:r w:rsidRPr="00A93138">
        <w:rPr>
          <w:rFonts w:asciiTheme="minorHAnsi" w:hAnsiTheme="minorHAnsi" w:cstheme="minorHAnsi"/>
          <w:spacing w:val="-4"/>
        </w:rPr>
        <w:t>There is a body of evidence of the association between developing a market orientation and performance in business organizations</w:t>
      </w:r>
      <w:r w:rsidR="00A93138" w:rsidRPr="00A93138">
        <w:rPr>
          <w:rFonts w:asciiTheme="minorHAnsi" w:hAnsiTheme="minorHAnsi" w:cstheme="minorHAnsi"/>
          <w:spacing w:val="-4"/>
        </w:rPr>
        <w:t xml:space="preserve"> (Dawes, 2000). </w:t>
      </w:r>
      <w:r w:rsidRPr="00A93138">
        <w:rPr>
          <w:rFonts w:asciiTheme="minorHAnsi" w:hAnsiTheme="minorHAnsi" w:cstheme="minorHAnsi"/>
          <w:spacing w:val="-4"/>
        </w:rPr>
        <w:t>The assumption is that profit is an overriding objective, though not necessarily the sole criterion for evaluating and assessing organizational performance (Narver &amp;</w:t>
      </w:r>
      <w:r w:rsidRPr="00A93138">
        <w:rPr>
          <w:rFonts w:asciiTheme="minorHAnsi" w:hAnsiTheme="minorHAnsi" w:cstheme="minorHAnsi"/>
          <w:spacing w:val="-6"/>
        </w:rPr>
        <w:t xml:space="preserve">Slater, </w:t>
      </w:r>
      <w:r w:rsidRPr="00A93138">
        <w:rPr>
          <w:rFonts w:asciiTheme="minorHAnsi" w:hAnsiTheme="minorHAnsi" w:cstheme="minorHAnsi"/>
          <w:spacing w:val="-6"/>
        </w:rPr>
        <w:lastRenderedPageBreak/>
        <w:t>1990). While it is believed that profit is a component of market orientation, Kohli &amp; Jaworski (1990), and Narver &amp; Slater (1990), argue that profitability is a dependent outcome that is influenced by the nature of an organization’s market orientation.  However, Narver &amp; Slater (1990), in particular, suggest that profitability is the objective of a market –oriented company</w:t>
      </w:r>
      <w:r w:rsidRPr="0013392B">
        <w:rPr>
          <w:rFonts w:asciiTheme="minorHAnsi" w:hAnsiTheme="minorHAnsi" w:cstheme="minorHAnsi"/>
        </w:rPr>
        <w:t>.</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A good number of scales have been developed to measure market orientation.  For instance, the ones developed by Kohli &amp; Jaworski (1990); Despande (1993); Narver &amp; Slater (1990); Ruekert (1992); Jaworki &amp; Kohli (1993).  However, in this study, we are adopting the market orientation model developed by Kohli &amp; Jaworski (1990), and Jaworski &amp; Kohli (1993).  They described market orientation construct as a structural and behavioral response to customer expectations of consistently high quality products relative to </w:t>
      </w:r>
      <w:r w:rsidRPr="00A93138">
        <w:rPr>
          <w:rFonts w:asciiTheme="minorHAnsi" w:hAnsiTheme="minorHAnsi" w:cstheme="minorHAnsi"/>
          <w:spacing w:val="-4"/>
        </w:rPr>
        <w:t>changing market needs.  Furthermore  Jaworski &amp; Kohli (1993), described the antecedent conditions that could lead to the development of a market orientation viz: top management risk orientation, interdepartmental dynamics and structural decision making systems.</w:t>
      </w:r>
    </w:p>
    <w:p w:rsidR="006950F0" w:rsidRPr="0013392B" w:rsidRDefault="006950F0" w:rsidP="0013392B">
      <w:pPr>
        <w:tabs>
          <w:tab w:val="left" w:pos="360"/>
        </w:tabs>
        <w:jc w:val="both"/>
        <w:rPr>
          <w:rFonts w:asciiTheme="minorHAnsi" w:hAnsiTheme="minorHAnsi" w:cstheme="minorHAnsi"/>
        </w:rPr>
      </w:pPr>
      <w:r w:rsidRPr="00A93138">
        <w:rPr>
          <w:rFonts w:asciiTheme="minorHAnsi" w:hAnsiTheme="minorHAnsi" w:cstheme="minorHAnsi"/>
          <w:spacing w:val="-6"/>
        </w:rPr>
        <w:tab/>
        <w:t>In the same way, Narver &amp; Slater (1994), argue that the relationship between market orientation and performance was positive and subsequent researches have concentrated on examining this relationship in various business environments (Greenley, 1995; Raju, Lonial &amp; Gupta, 1995). Having a market orientation is a fundamental component of marketing practice and is often taken for granted  Nevertheless there is a need to examine the construct</w:t>
      </w:r>
      <w:r w:rsidRPr="0013392B">
        <w:rPr>
          <w:rFonts w:asciiTheme="minorHAnsi" w:hAnsiTheme="minorHAnsi" w:cstheme="minorHAnsi"/>
        </w:rPr>
        <w:t xml:space="preserve"> in terms of its links to other organizational factors </w:t>
      </w:r>
      <w:r w:rsidRPr="0013392B">
        <w:rPr>
          <w:rFonts w:asciiTheme="minorHAnsi" w:hAnsiTheme="minorHAnsi" w:cstheme="minorHAnsi"/>
        </w:rPr>
        <w:lastRenderedPageBreak/>
        <w:t>such as strategic marketing planning (Despande, Farley * Webster, 1993), corporate culture (Webster, 1990), which crates the necessary behaviour for a market orientation.</w:t>
      </w:r>
    </w:p>
    <w:p w:rsidR="006950F0" w:rsidRPr="00A93138" w:rsidRDefault="006950F0" w:rsidP="00A93138">
      <w:pPr>
        <w:tabs>
          <w:tab w:val="left" w:pos="360"/>
        </w:tabs>
        <w:jc w:val="both"/>
        <w:rPr>
          <w:rFonts w:asciiTheme="minorHAnsi" w:hAnsiTheme="minorHAnsi" w:cstheme="minorHAnsi"/>
          <w:spacing w:val="-6"/>
        </w:rPr>
      </w:pPr>
      <w:r w:rsidRPr="0013392B">
        <w:rPr>
          <w:rFonts w:asciiTheme="minorHAnsi" w:hAnsiTheme="minorHAnsi" w:cstheme="minorHAnsi"/>
        </w:rPr>
        <w:tab/>
      </w:r>
      <w:r w:rsidRPr="00A93138">
        <w:rPr>
          <w:rFonts w:asciiTheme="minorHAnsi" w:hAnsiTheme="minorHAnsi" w:cstheme="minorHAnsi"/>
          <w:spacing w:val="-6"/>
        </w:rPr>
        <w:t>Furthermore, without an appreciation of an organization’s underlying values and beliefs, it may be difficult for organizational members to develop a commitment to a market orientation philosophy (Steinman, Despande &amp; Farley, 2000). Market orientation scale developed by Kohli and Jaworski (1990), popularly known as the MARKOR scale involves possessing the propensity to gather market intelligence, distribute the intelligence throughout the organization, develop appropriate market response and implement these responses.  In this study, the market orientation measurement shall be based on the above state stated.</w:t>
      </w:r>
    </w:p>
    <w:p w:rsidR="00A93138" w:rsidRDefault="00A93138" w:rsidP="0013392B">
      <w:pPr>
        <w:tabs>
          <w:tab w:val="left" w:pos="360"/>
        </w:tabs>
        <w:jc w:val="both"/>
        <w:rPr>
          <w:rFonts w:asciiTheme="minorHAnsi" w:hAnsiTheme="minorHAnsi" w:cstheme="minorHAnsi"/>
          <w:b/>
        </w:rPr>
      </w:pPr>
    </w:p>
    <w:p w:rsidR="006950F0" w:rsidRPr="00A93138" w:rsidRDefault="006950F0" w:rsidP="0013392B">
      <w:pPr>
        <w:tabs>
          <w:tab w:val="left" w:pos="360"/>
        </w:tabs>
        <w:jc w:val="both"/>
        <w:rPr>
          <w:rFonts w:asciiTheme="minorHAnsi" w:hAnsiTheme="minorHAnsi" w:cstheme="minorHAnsi"/>
          <w:b/>
          <w:sz w:val="28"/>
          <w:szCs w:val="28"/>
        </w:rPr>
      </w:pPr>
      <w:r w:rsidRPr="00A93138">
        <w:rPr>
          <w:rFonts w:asciiTheme="minorHAnsi" w:hAnsiTheme="minorHAnsi" w:cstheme="minorHAnsi"/>
          <w:b/>
          <w:sz w:val="28"/>
          <w:szCs w:val="28"/>
        </w:rPr>
        <w:t>RESEARCH METHODOLOGY</w:t>
      </w:r>
    </w:p>
    <w:p w:rsidR="006950F0" w:rsidRDefault="006950F0" w:rsidP="0013392B">
      <w:pPr>
        <w:tabs>
          <w:tab w:val="left" w:pos="360"/>
        </w:tabs>
        <w:jc w:val="both"/>
        <w:rPr>
          <w:rFonts w:asciiTheme="minorHAnsi" w:hAnsiTheme="minorHAnsi" w:cstheme="minorHAnsi"/>
        </w:rPr>
      </w:pPr>
      <w:r w:rsidRPr="0013392B">
        <w:rPr>
          <w:rFonts w:asciiTheme="minorHAnsi" w:hAnsiTheme="minorHAnsi" w:cstheme="minorHAnsi"/>
        </w:rPr>
        <w:t>The main research instrument used in this study was the questionnaire as shown in appendix A and Appendix C.  The sections of the questionnaire and the relevant information sought are as shown below:</w:t>
      </w:r>
    </w:p>
    <w:p w:rsidR="00A93138" w:rsidRPr="0013392B" w:rsidRDefault="00A93138" w:rsidP="0013392B">
      <w:pPr>
        <w:tabs>
          <w:tab w:val="left" w:pos="360"/>
        </w:tabs>
        <w:jc w:val="both"/>
        <w:rPr>
          <w:rFonts w:asciiTheme="minorHAnsi" w:hAnsiTheme="minorHAnsi" w:cstheme="minorHAnsi"/>
        </w:rPr>
      </w:pPr>
    </w:p>
    <w:p w:rsidR="006950F0" w:rsidRDefault="006950F0" w:rsidP="0013392B">
      <w:pPr>
        <w:tabs>
          <w:tab w:val="left" w:pos="360"/>
        </w:tabs>
        <w:jc w:val="both"/>
        <w:rPr>
          <w:rFonts w:asciiTheme="minorHAnsi" w:hAnsiTheme="minorHAnsi" w:cstheme="minorHAnsi"/>
        </w:rPr>
      </w:pPr>
      <w:r w:rsidRPr="0013392B">
        <w:rPr>
          <w:rFonts w:asciiTheme="minorHAnsi" w:hAnsiTheme="minorHAnsi" w:cstheme="minorHAnsi"/>
          <w:b/>
        </w:rPr>
        <w:t>Section A</w:t>
      </w:r>
      <w:r w:rsidRPr="0013392B">
        <w:rPr>
          <w:rFonts w:asciiTheme="minorHAnsi" w:hAnsiTheme="minorHAnsi" w:cstheme="minorHAnsi"/>
        </w:rPr>
        <w:t xml:space="preserve"> of our research instrument in appendix A requested for the profile of the Organizations.  The information sought included the year of establishment of the organizations, nature of business, the type of industry, position of the respondents, years of experience of the respondents in their organizations and the highest level of education of the respondents.</w:t>
      </w:r>
    </w:p>
    <w:p w:rsidR="00A93138" w:rsidRPr="0013392B" w:rsidRDefault="00A93138" w:rsidP="0013392B">
      <w:pPr>
        <w:tabs>
          <w:tab w:val="left" w:pos="360"/>
        </w:tabs>
        <w:jc w:val="both"/>
        <w:rPr>
          <w:rFonts w:asciiTheme="minorHAnsi" w:hAnsiTheme="minorHAnsi" w:cstheme="minorHAnsi"/>
        </w:rPr>
      </w:pP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b/>
        </w:rPr>
        <w:t xml:space="preserve">Section B </w:t>
      </w:r>
      <w:r w:rsidRPr="0013392B">
        <w:rPr>
          <w:rFonts w:asciiTheme="minorHAnsi" w:hAnsiTheme="minorHAnsi" w:cstheme="minorHAnsi"/>
        </w:rPr>
        <w:t xml:space="preserve">of appendix A was to ascertain the extent to which the organizations </w:t>
      </w:r>
      <w:r w:rsidRPr="00A93138">
        <w:rPr>
          <w:rFonts w:asciiTheme="minorHAnsi" w:hAnsiTheme="minorHAnsi" w:cstheme="minorHAnsi"/>
          <w:spacing w:val="-6"/>
        </w:rPr>
        <w:t xml:space="preserve">were </w:t>
      </w:r>
      <w:r w:rsidRPr="00A93138">
        <w:rPr>
          <w:rFonts w:asciiTheme="minorHAnsi" w:hAnsiTheme="minorHAnsi" w:cstheme="minorHAnsi"/>
          <w:spacing w:val="-6"/>
        </w:rPr>
        <w:lastRenderedPageBreak/>
        <w:t>customer-oriented.  Here, we relied on market orignetation measurement scale developed by Kohli &amp; Jaworski (1990), Jaworski &amp; Kohli (1993) respectively.  As noted earlier in our literature review, issues involved in this scale include market intelligence gathering, market intelligence dissemination, intelligence response design and customers’ response implementation. Five-point Likert scale was used to elicit data from the respondents (See Appendix A for more details).</w:t>
      </w:r>
    </w:p>
    <w:p w:rsidR="006950F0" w:rsidRPr="00A93138"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Pr="00A93138">
        <w:rPr>
          <w:rFonts w:asciiTheme="minorHAnsi" w:hAnsiTheme="minorHAnsi" w:cstheme="minorHAnsi"/>
          <w:spacing w:val="-6"/>
        </w:rPr>
        <w:t>Furthermore, all the questions in appendix C were used to determine the relationship between the adoption of market orientation and customer satisfaction. The respondents to the questions were customers that formed part of the sample size information sought bordered on satisfaction of customers in quoted companies. In addition, profit/loss statement of the fifty companies and also adopted.</w:t>
      </w:r>
    </w:p>
    <w:p w:rsidR="006950F0" w:rsidRPr="0013392B" w:rsidRDefault="006950F0" w:rsidP="0013392B">
      <w:pPr>
        <w:tabs>
          <w:tab w:val="left" w:pos="360"/>
        </w:tabs>
        <w:jc w:val="both"/>
        <w:rPr>
          <w:rFonts w:asciiTheme="minorHAnsi" w:hAnsiTheme="minorHAnsi" w:cstheme="minorHAnsi"/>
        </w:rPr>
      </w:pPr>
      <w:r w:rsidRPr="0013392B">
        <w:rPr>
          <w:rFonts w:asciiTheme="minorHAnsi" w:hAnsiTheme="minorHAnsi" w:cstheme="minorHAnsi"/>
        </w:rPr>
        <w:tab/>
        <w:t xml:space="preserve">To derive the sales value, we took the sales of each of the 50 companies (2004-2008) and divided by five.  The fifty </w:t>
      </w:r>
      <w:r w:rsidRPr="0013392B">
        <w:rPr>
          <w:rFonts w:asciiTheme="minorHAnsi" w:hAnsiTheme="minorHAnsi" w:cstheme="minorHAnsi"/>
        </w:rPr>
        <w:lastRenderedPageBreak/>
        <w:t>companies were selected purposively from the quoted companies.</w:t>
      </w:r>
    </w:p>
    <w:p w:rsidR="006950F0" w:rsidRPr="00A93138" w:rsidRDefault="006950F0" w:rsidP="00A93138">
      <w:pPr>
        <w:tabs>
          <w:tab w:val="left" w:pos="360"/>
        </w:tabs>
        <w:jc w:val="both"/>
        <w:rPr>
          <w:rFonts w:asciiTheme="minorHAnsi" w:hAnsiTheme="minorHAnsi" w:cstheme="minorHAnsi"/>
          <w:spacing w:val="-6"/>
        </w:rPr>
      </w:pPr>
      <w:r w:rsidRPr="0013392B">
        <w:rPr>
          <w:rFonts w:asciiTheme="minorHAnsi" w:hAnsiTheme="minorHAnsi" w:cstheme="minorHAnsi"/>
        </w:rPr>
        <w:t xml:space="preserve">AV. Sales = </w:t>
      </w:r>
      <w:r w:rsidRPr="00A93138">
        <w:rPr>
          <w:rFonts w:asciiTheme="minorHAnsi" w:hAnsiTheme="minorHAnsi" w:cstheme="minorHAnsi"/>
          <w:spacing w:val="-6"/>
        </w:rPr>
        <w:t>f(MOIGi, MOIDi, MORDi, MORIi).</w:t>
      </w:r>
      <w:r w:rsidRPr="0013392B">
        <w:rPr>
          <w:rFonts w:asciiTheme="minorHAnsi" w:hAnsiTheme="minorHAnsi" w:cstheme="minorHAnsi"/>
        </w:rPr>
        <w:t xml:space="preserve">= f(MOIGi MOIDi  MORDI  MORIi)  </w:t>
      </w:r>
      <w:r w:rsidR="00A93138">
        <w:rPr>
          <w:rFonts w:asciiTheme="minorHAnsi" w:hAnsiTheme="minorHAnsi" w:cstheme="minorHAnsi"/>
        </w:rPr>
        <w:t>………</w:t>
      </w:r>
      <w:r w:rsidRPr="0013392B">
        <w:rPr>
          <w:rFonts w:asciiTheme="minorHAnsi" w:hAnsiTheme="minorHAnsi" w:cstheme="minorHAnsi"/>
        </w:rPr>
        <w:t xml:space="preserve"> (1)</w:t>
      </w:r>
    </w:p>
    <w:p w:rsidR="006950F0" w:rsidRPr="0013392B" w:rsidRDefault="006950F0" w:rsidP="0013392B">
      <w:pPr>
        <w:tabs>
          <w:tab w:val="left" w:pos="360"/>
        </w:tabs>
        <w:jc w:val="both"/>
        <w:rPr>
          <w:rFonts w:asciiTheme="minorHAnsi" w:hAnsiTheme="minorHAnsi" w:cstheme="minorHAnsi"/>
          <w:i/>
        </w:rPr>
      </w:pPr>
      <w:r w:rsidRPr="0013392B">
        <w:rPr>
          <w:rFonts w:asciiTheme="minorHAnsi" w:hAnsiTheme="minorHAnsi" w:cstheme="minorHAnsi"/>
        </w:rPr>
        <w:t xml:space="preserve">AV. Sales = </w:t>
      </w:r>
      <w:r w:rsidRPr="0013392B">
        <w:rPr>
          <w:rFonts w:asciiTheme="minorHAnsi" w:hAnsiTheme="minorHAnsi" w:cstheme="minorHAnsi"/>
          <w:i/>
        </w:rPr>
        <w:t>β</w:t>
      </w:r>
      <w:r w:rsidRPr="0013392B">
        <w:rPr>
          <w:rFonts w:asciiTheme="minorHAnsi" w:hAnsiTheme="minorHAnsi" w:cstheme="minorHAnsi"/>
          <w:vertAlign w:val="subscript"/>
        </w:rPr>
        <w:t>o</w:t>
      </w:r>
      <w:r w:rsidR="00A93138">
        <w:rPr>
          <w:rFonts w:asciiTheme="minorHAnsi" w:hAnsiTheme="minorHAnsi" w:cstheme="minorHAnsi"/>
        </w:rPr>
        <w:t xml:space="preserve"> + </w:t>
      </w:r>
      <w:r w:rsidRPr="0013392B">
        <w:rPr>
          <w:rFonts w:asciiTheme="minorHAnsi" w:hAnsiTheme="minorHAnsi" w:cstheme="minorHAnsi"/>
        </w:rPr>
        <w:t>β</w:t>
      </w:r>
      <w:r w:rsidRPr="0013392B">
        <w:rPr>
          <w:rFonts w:asciiTheme="minorHAnsi" w:hAnsiTheme="minorHAnsi" w:cstheme="minorHAnsi"/>
          <w:vertAlign w:val="subscript"/>
        </w:rPr>
        <w:t>1</w:t>
      </w:r>
      <w:r w:rsidRPr="0013392B">
        <w:rPr>
          <w:rFonts w:asciiTheme="minorHAnsi" w:hAnsiTheme="minorHAnsi" w:cstheme="minorHAnsi"/>
          <w:i/>
        </w:rPr>
        <w:t>MOIG</w:t>
      </w:r>
      <w:r w:rsidRPr="0013392B">
        <w:rPr>
          <w:rFonts w:asciiTheme="minorHAnsi" w:hAnsiTheme="minorHAnsi" w:cstheme="minorHAnsi"/>
          <w:i/>
          <w:vertAlign w:val="subscript"/>
        </w:rPr>
        <w:t>1</w:t>
      </w:r>
      <w:r w:rsidRPr="0013392B">
        <w:rPr>
          <w:rFonts w:asciiTheme="minorHAnsi" w:hAnsiTheme="minorHAnsi" w:cstheme="minorHAnsi"/>
          <w:i/>
        </w:rPr>
        <w:t xml:space="preserve"> + β</w:t>
      </w:r>
      <w:r w:rsidRPr="0013392B">
        <w:rPr>
          <w:rFonts w:asciiTheme="minorHAnsi" w:hAnsiTheme="minorHAnsi" w:cstheme="minorHAnsi"/>
          <w:i/>
          <w:vertAlign w:val="subscript"/>
        </w:rPr>
        <w:t>2</w:t>
      </w:r>
      <w:r w:rsidRPr="0013392B">
        <w:rPr>
          <w:rFonts w:asciiTheme="minorHAnsi" w:hAnsiTheme="minorHAnsi" w:cstheme="minorHAnsi"/>
          <w:i/>
        </w:rPr>
        <w:t>MOID</w:t>
      </w:r>
      <w:r w:rsidRPr="0013392B">
        <w:rPr>
          <w:rFonts w:asciiTheme="minorHAnsi" w:hAnsiTheme="minorHAnsi" w:cstheme="minorHAnsi"/>
          <w:i/>
          <w:vertAlign w:val="subscript"/>
        </w:rPr>
        <w:t xml:space="preserve">2 </w:t>
      </w:r>
      <w:r w:rsidRPr="0013392B">
        <w:rPr>
          <w:rFonts w:asciiTheme="minorHAnsi" w:hAnsiTheme="minorHAnsi" w:cstheme="minorHAnsi"/>
          <w:i/>
        </w:rPr>
        <w:t>+ β</w:t>
      </w:r>
      <w:r w:rsidRPr="0013392B">
        <w:rPr>
          <w:rFonts w:asciiTheme="minorHAnsi" w:hAnsiTheme="minorHAnsi" w:cstheme="minorHAnsi"/>
          <w:i/>
          <w:vertAlign w:val="subscript"/>
        </w:rPr>
        <w:t>3</w:t>
      </w:r>
      <w:r w:rsidRPr="0013392B">
        <w:rPr>
          <w:rFonts w:asciiTheme="minorHAnsi" w:hAnsiTheme="minorHAnsi" w:cstheme="minorHAnsi"/>
          <w:i/>
        </w:rPr>
        <w:t>MORD</w:t>
      </w:r>
      <w:r w:rsidRPr="0013392B">
        <w:rPr>
          <w:rFonts w:asciiTheme="minorHAnsi" w:hAnsiTheme="minorHAnsi" w:cstheme="minorHAnsi"/>
          <w:i/>
          <w:vertAlign w:val="subscript"/>
        </w:rPr>
        <w:t>3</w:t>
      </w:r>
      <w:r w:rsidRPr="0013392B">
        <w:rPr>
          <w:rFonts w:asciiTheme="minorHAnsi" w:hAnsiTheme="minorHAnsi" w:cstheme="minorHAnsi"/>
          <w:i/>
        </w:rPr>
        <w:t xml:space="preserve"> + β</w:t>
      </w:r>
      <w:r w:rsidRPr="0013392B">
        <w:rPr>
          <w:rFonts w:asciiTheme="minorHAnsi" w:hAnsiTheme="minorHAnsi" w:cstheme="minorHAnsi"/>
          <w:i/>
          <w:vertAlign w:val="subscript"/>
        </w:rPr>
        <w:t>4</w:t>
      </w:r>
      <w:r w:rsidRPr="0013392B">
        <w:rPr>
          <w:rFonts w:asciiTheme="minorHAnsi" w:hAnsiTheme="minorHAnsi" w:cstheme="minorHAnsi"/>
          <w:i/>
        </w:rPr>
        <w:t>MORI</w:t>
      </w:r>
      <w:r w:rsidRPr="0013392B">
        <w:rPr>
          <w:rFonts w:asciiTheme="minorHAnsi" w:hAnsiTheme="minorHAnsi" w:cstheme="minorHAnsi"/>
          <w:i/>
          <w:vertAlign w:val="subscript"/>
        </w:rPr>
        <w:t xml:space="preserve">4 </w:t>
      </w:r>
      <w:r w:rsidRPr="0013392B">
        <w:rPr>
          <w:rFonts w:asciiTheme="minorHAnsi" w:hAnsiTheme="minorHAnsi" w:cstheme="minorHAnsi"/>
          <w:i/>
        </w:rPr>
        <w:t>+ µ</w:t>
      </w:r>
    </w:p>
    <w:p w:rsidR="006950F0" w:rsidRDefault="006950F0" w:rsidP="0013392B">
      <w:pPr>
        <w:tabs>
          <w:tab w:val="left" w:pos="360"/>
        </w:tabs>
        <w:jc w:val="both"/>
        <w:rPr>
          <w:rFonts w:asciiTheme="minorHAnsi" w:hAnsiTheme="minorHAnsi" w:cstheme="minorHAnsi"/>
        </w:rPr>
      </w:pPr>
      <w:r w:rsidRPr="0013392B">
        <w:rPr>
          <w:rFonts w:asciiTheme="minorHAnsi" w:hAnsiTheme="minorHAnsi" w:cstheme="minorHAnsi"/>
        </w:rPr>
        <w:t>The correlation analyses of the above equation was done using SPSS statistics package version 17.0.</w:t>
      </w:r>
    </w:p>
    <w:p w:rsidR="00A93138" w:rsidRPr="0013392B" w:rsidRDefault="00A93138" w:rsidP="0013392B">
      <w:pPr>
        <w:tabs>
          <w:tab w:val="left" w:pos="360"/>
        </w:tabs>
        <w:jc w:val="both"/>
        <w:rPr>
          <w:rFonts w:asciiTheme="minorHAnsi" w:hAnsiTheme="minorHAnsi" w:cstheme="minorHAnsi"/>
        </w:rPr>
      </w:pPr>
    </w:p>
    <w:p w:rsidR="006950F0" w:rsidRPr="00A93138" w:rsidRDefault="006950F0" w:rsidP="0013392B">
      <w:pPr>
        <w:tabs>
          <w:tab w:val="left" w:pos="360"/>
        </w:tabs>
        <w:jc w:val="both"/>
        <w:rPr>
          <w:rFonts w:asciiTheme="minorHAnsi" w:hAnsiTheme="minorHAnsi" w:cstheme="minorHAnsi"/>
          <w:b/>
          <w:sz w:val="28"/>
          <w:szCs w:val="28"/>
        </w:rPr>
      </w:pPr>
      <w:r w:rsidRPr="00A93138">
        <w:rPr>
          <w:rFonts w:asciiTheme="minorHAnsi" w:hAnsiTheme="minorHAnsi" w:cstheme="minorHAnsi"/>
          <w:b/>
          <w:sz w:val="28"/>
          <w:szCs w:val="28"/>
        </w:rPr>
        <w:t>TEST OF HYPOTHESIS</w:t>
      </w:r>
    </w:p>
    <w:p w:rsidR="006950F0" w:rsidRPr="0013392B" w:rsidRDefault="006950F0" w:rsidP="0013392B">
      <w:pPr>
        <w:tabs>
          <w:tab w:val="left" w:pos="360"/>
        </w:tabs>
        <w:jc w:val="both"/>
        <w:rPr>
          <w:rFonts w:asciiTheme="minorHAnsi" w:hAnsiTheme="minorHAnsi" w:cstheme="minorHAnsi"/>
          <w:b/>
        </w:rPr>
      </w:pPr>
      <w:r w:rsidRPr="0013392B">
        <w:rPr>
          <w:rFonts w:asciiTheme="minorHAnsi" w:hAnsiTheme="minorHAnsi" w:cstheme="minorHAnsi"/>
          <w:b/>
        </w:rPr>
        <w:t xml:space="preserve">The hypothesis tested is Ho: Sales </w:t>
      </w:r>
      <w:r w:rsidRPr="0013392B">
        <w:rPr>
          <w:rFonts w:asciiTheme="minorHAnsi" w:hAnsiTheme="minorHAnsi" w:cstheme="minorHAnsi"/>
          <w:b/>
          <w:dstrike/>
        </w:rPr>
        <w:t>=</w:t>
      </w:r>
      <w:r w:rsidRPr="0013392B">
        <w:rPr>
          <w:rFonts w:asciiTheme="minorHAnsi" w:hAnsiTheme="minorHAnsi" w:cstheme="minorHAnsi"/>
          <w:i/>
        </w:rPr>
        <w:t>β</w:t>
      </w:r>
      <w:r w:rsidRPr="0013392B">
        <w:rPr>
          <w:rFonts w:asciiTheme="minorHAnsi" w:hAnsiTheme="minorHAnsi" w:cstheme="minorHAnsi"/>
        </w:rPr>
        <w:t xml:space="preserve">o + </w:t>
      </w:r>
      <w:r w:rsidRPr="0013392B">
        <w:rPr>
          <w:rFonts w:asciiTheme="minorHAnsi" w:hAnsiTheme="minorHAnsi" w:cstheme="minorHAnsi"/>
          <w:i/>
        </w:rPr>
        <w:t>β</w:t>
      </w:r>
      <w:r w:rsidRPr="0013392B">
        <w:rPr>
          <w:rFonts w:asciiTheme="minorHAnsi" w:hAnsiTheme="minorHAnsi" w:cstheme="minorHAnsi"/>
          <w:i/>
          <w:vertAlign w:val="subscript"/>
        </w:rPr>
        <w:t>1</w:t>
      </w:r>
      <w:r w:rsidRPr="0013392B">
        <w:rPr>
          <w:rFonts w:asciiTheme="minorHAnsi" w:hAnsiTheme="minorHAnsi" w:cstheme="minorHAnsi"/>
          <w:i/>
        </w:rPr>
        <w:t xml:space="preserve">MOIGi + </w:t>
      </w:r>
      <w:r w:rsidRPr="0013392B">
        <w:rPr>
          <w:rFonts w:asciiTheme="minorHAnsi" w:hAnsiTheme="minorHAnsi" w:cstheme="minorHAnsi"/>
        </w:rPr>
        <w:t>β</w:t>
      </w:r>
      <w:r w:rsidRPr="0013392B">
        <w:rPr>
          <w:rFonts w:asciiTheme="minorHAnsi" w:hAnsiTheme="minorHAnsi" w:cstheme="minorHAnsi"/>
          <w:vertAlign w:val="subscript"/>
        </w:rPr>
        <w:t>2</w:t>
      </w:r>
      <w:r w:rsidRPr="0013392B">
        <w:rPr>
          <w:rFonts w:asciiTheme="minorHAnsi" w:hAnsiTheme="minorHAnsi" w:cstheme="minorHAnsi"/>
        </w:rPr>
        <w:t xml:space="preserve"> MOID</w:t>
      </w:r>
      <w:r w:rsidRPr="0013392B">
        <w:rPr>
          <w:rFonts w:asciiTheme="minorHAnsi" w:hAnsiTheme="minorHAnsi" w:cstheme="minorHAnsi"/>
          <w:vertAlign w:val="subscript"/>
        </w:rPr>
        <w:t>2</w:t>
      </w:r>
      <w:r w:rsidRPr="0013392B">
        <w:rPr>
          <w:rFonts w:asciiTheme="minorHAnsi" w:hAnsiTheme="minorHAnsi" w:cstheme="minorHAnsi"/>
        </w:rPr>
        <w:t xml:space="preserve"> + β</w:t>
      </w:r>
      <w:r w:rsidRPr="0013392B">
        <w:rPr>
          <w:rFonts w:asciiTheme="minorHAnsi" w:hAnsiTheme="minorHAnsi" w:cstheme="minorHAnsi"/>
          <w:vertAlign w:val="subscript"/>
        </w:rPr>
        <w:t>3</w:t>
      </w:r>
      <w:r w:rsidRPr="0013392B">
        <w:rPr>
          <w:rFonts w:asciiTheme="minorHAnsi" w:hAnsiTheme="minorHAnsi" w:cstheme="minorHAnsi"/>
        </w:rPr>
        <w:t xml:space="preserve"> MORDI + β</w:t>
      </w:r>
      <w:r w:rsidRPr="0013392B">
        <w:rPr>
          <w:rFonts w:asciiTheme="minorHAnsi" w:hAnsiTheme="minorHAnsi" w:cstheme="minorHAnsi"/>
          <w:vertAlign w:val="subscript"/>
        </w:rPr>
        <w:t>4</w:t>
      </w:r>
      <w:r w:rsidRPr="0013392B">
        <w:rPr>
          <w:rFonts w:asciiTheme="minorHAnsi" w:hAnsiTheme="minorHAnsi" w:cstheme="minorHAnsi"/>
        </w:rPr>
        <w:t xml:space="preserve"> MORI</w:t>
      </w:r>
      <w:r w:rsidRPr="0013392B">
        <w:rPr>
          <w:rFonts w:asciiTheme="minorHAnsi" w:hAnsiTheme="minorHAnsi" w:cstheme="minorHAnsi"/>
          <w:vertAlign w:val="subscript"/>
        </w:rPr>
        <w:t>2</w:t>
      </w:r>
      <w:r w:rsidRPr="0013392B">
        <w:rPr>
          <w:rFonts w:asciiTheme="minorHAnsi" w:hAnsiTheme="minorHAnsi" w:cstheme="minorHAnsi"/>
        </w:rPr>
        <w:t xml:space="preserve"> + µ</w:t>
      </w:r>
    </w:p>
    <w:p w:rsidR="006950F0" w:rsidRPr="00A93138" w:rsidRDefault="006950F0" w:rsidP="0013392B">
      <w:pPr>
        <w:tabs>
          <w:tab w:val="left" w:pos="360"/>
        </w:tabs>
        <w:jc w:val="both"/>
        <w:rPr>
          <w:rFonts w:asciiTheme="minorHAnsi" w:hAnsiTheme="minorHAnsi" w:cstheme="minorHAnsi"/>
          <w:spacing w:val="-6"/>
        </w:rPr>
      </w:pPr>
      <w:r w:rsidRPr="0013392B">
        <w:rPr>
          <w:rFonts w:asciiTheme="minorHAnsi" w:hAnsiTheme="minorHAnsi" w:cstheme="minorHAnsi"/>
        </w:rPr>
        <w:tab/>
      </w:r>
      <w:r w:rsidR="00A93138" w:rsidRPr="00A93138">
        <w:rPr>
          <w:rFonts w:asciiTheme="minorHAnsi" w:hAnsiTheme="minorHAnsi" w:cstheme="minorHAnsi"/>
          <w:spacing w:val="-6"/>
        </w:rPr>
        <w:t>To test</w:t>
      </w:r>
      <w:r w:rsidRPr="00A93138">
        <w:rPr>
          <w:rFonts w:asciiTheme="minorHAnsi" w:hAnsiTheme="minorHAnsi" w:cstheme="minorHAnsi"/>
          <w:spacing w:val="-6"/>
        </w:rPr>
        <w:t xml:space="preserve"> the hypothesis, SPSS statistical package was used.  The dependent variable was average sales while the independent variable was market orientation. To get the sales value, we aggregated the figures of sales for five years and divided by five. The result of the correlation analysis is as shown in table 1. </w:t>
      </w:r>
    </w:p>
    <w:p w:rsidR="0013392B" w:rsidRDefault="0013392B" w:rsidP="006950F0">
      <w:pPr>
        <w:rPr>
          <w:rFonts w:asciiTheme="minorHAnsi" w:hAnsiTheme="minorHAnsi" w:cstheme="minorHAnsi"/>
          <w:b/>
        </w:rPr>
        <w:sectPr w:rsidR="0013392B" w:rsidSect="00E53FAA">
          <w:type w:val="continuous"/>
          <w:pgSz w:w="12240" w:h="15840"/>
          <w:pgMar w:top="1434" w:right="1800" w:bottom="1440" w:left="1620" w:header="1350" w:footer="1260" w:gutter="0"/>
          <w:pgNumType w:start="191"/>
          <w:cols w:num="2" w:space="432"/>
          <w:docGrid w:linePitch="360"/>
        </w:sectPr>
      </w:pPr>
    </w:p>
    <w:p w:rsidR="006950F0" w:rsidRPr="0013392B" w:rsidRDefault="006950F0" w:rsidP="006950F0">
      <w:pPr>
        <w:rPr>
          <w:rFonts w:asciiTheme="minorHAnsi" w:hAnsiTheme="minorHAnsi" w:cstheme="minorHAnsi"/>
          <w:b/>
        </w:rPr>
      </w:pPr>
    </w:p>
    <w:p w:rsidR="006950F0" w:rsidRPr="0013392B" w:rsidRDefault="006950F0" w:rsidP="006950F0">
      <w:pPr>
        <w:rPr>
          <w:rFonts w:asciiTheme="minorHAnsi" w:hAnsiTheme="minorHAnsi" w:cstheme="minorHAnsi"/>
          <w:b/>
        </w:rPr>
      </w:pPr>
      <w:r w:rsidRPr="0013392B">
        <w:rPr>
          <w:rFonts w:asciiTheme="minorHAnsi" w:hAnsiTheme="minorHAnsi" w:cstheme="minorHAnsi"/>
          <w:b/>
        </w:rPr>
        <w:t>Table 1: Company Sales (2004-2008) in Naira</w:t>
      </w:r>
    </w:p>
    <w:tbl>
      <w:tblPr>
        <w:tblW w:w="0" w:type="auto"/>
        <w:tblLook w:val="04A0"/>
      </w:tblPr>
      <w:tblGrid>
        <w:gridCol w:w="730"/>
        <w:gridCol w:w="1975"/>
        <w:gridCol w:w="1578"/>
        <w:gridCol w:w="1613"/>
        <w:gridCol w:w="1527"/>
        <w:gridCol w:w="1613"/>
      </w:tblGrid>
      <w:tr w:rsidR="006950F0" w:rsidRPr="0013392B" w:rsidTr="00D744DD">
        <w:tc>
          <w:tcPr>
            <w:tcW w:w="828" w:type="dxa"/>
          </w:tcPr>
          <w:p w:rsidR="006950F0" w:rsidRPr="0013392B" w:rsidRDefault="006950F0" w:rsidP="00D744DD">
            <w:pPr>
              <w:rPr>
                <w:rFonts w:asciiTheme="minorHAnsi" w:hAnsiTheme="minorHAnsi" w:cstheme="minorHAnsi"/>
                <w:b/>
              </w:rPr>
            </w:pPr>
            <w:r w:rsidRPr="0013392B">
              <w:rPr>
                <w:rFonts w:asciiTheme="minorHAnsi" w:hAnsiTheme="minorHAnsi" w:cstheme="minorHAnsi"/>
                <w:b/>
              </w:rPr>
              <w:t>S/N</w:t>
            </w:r>
          </w:p>
        </w:tc>
        <w:tc>
          <w:tcPr>
            <w:tcW w:w="2364" w:type="dxa"/>
          </w:tcPr>
          <w:p w:rsidR="006950F0" w:rsidRPr="0013392B" w:rsidRDefault="006950F0" w:rsidP="00D744DD">
            <w:pPr>
              <w:jc w:val="right"/>
              <w:rPr>
                <w:rFonts w:asciiTheme="minorHAnsi" w:hAnsiTheme="minorHAnsi" w:cstheme="minorHAnsi"/>
                <w:b/>
              </w:rPr>
            </w:pPr>
            <w:r w:rsidRPr="0013392B">
              <w:rPr>
                <w:rFonts w:asciiTheme="minorHAnsi" w:hAnsiTheme="minorHAnsi" w:cstheme="minorHAnsi"/>
                <w:b/>
              </w:rPr>
              <w:t>2004</w:t>
            </w:r>
          </w:p>
        </w:tc>
        <w:tc>
          <w:tcPr>
            <w:tcW w:w="1596" w:type="dxa"/>
          </w:tcPr>
          <w:p w:rsidR="006950F0" w:rsidRPr="0013392B" w:rsidRDefault="006950F0" w:rsidP="00D744DD">
            <w:pPr>
              <w:jc w:val="right"/>
              <w:rPr>
                <w:rFonts w:asciiTheme="minorHAnsi" w:hAnsiTheme="minorHAnsi" w:cstheme="minorHAnsi"/>
                <w:b/>
              </w:rPr>
            </w:pPr>
            <w:r w:rsidRPr="0013392B">
              <w:rPr>
                <w:rFonts w:asciiTheme="minorHAnsi" w:hAnsiTheme="minorHAnsi" w:cstheme="minorHAnsi"/>
                <w:b/>
              </w:rPr>
              <w:t>2005</w:t>
            </w:r>
          </w:p>
        </w:tc>
        <w:tc>
          <w:tcPr>
            <w:tcW w:w="1596" w:type="dxa"/>
          </w:tcPr>
          <w:p w:rsidR="006950F0" w:rsidRPr="0013392B" w:rsidRDefault="006950F0" w:rsidP="00D744DD">
            <w:pPr>
              <w:jc w:val="right"/>
              <w:rPr>
                <w:rFonts w:asciiTheme="minorHAnsi" w:hAnsiTheme="minorHAnsi" w:cstheme="minorHAnsi"/>
                <w:b/>
              </w:rPr>
            </w:pPr>
            <w:r w:rsidRPr="0013392B">
              <w:rPr>
                <w:rFonts w:asciiTheme="minorHAnsi" w:hAnsiTheme="minorHAnsi" w:cstheme="minorHAnsi"/>
                <w:b/>
              </w:rPr>
              <w:t>2006</w:t>
            </w:r>
          </w:p>
        </w:tc>
        <w:tc>
          <w:tcPr>
            <w:tcW w:w="1596" w:type="dxa"/>
          </w:tcPr>
          <w:p w:rsidR="006950F0" w:rsidRPr="0013392B" w:rsidRDefault="006950F0" w:rsidP="00D744DD">
            <w:pPr>
              <w:jc w:val="right"/>
              <w:rPr>
                <w:rFonts w:asciiTheme="minorHAnsi" w:hAnsiTheme="minorHAnsi" w:cstheme="minorHAnsi"/>
                <w:b/>
              </w:rPr>
            </w:pPr>
            <w:r w:rsidRPr="0013392B">
              <w:rPr>
                <w:rFonts w:asciiTheme="minorHAnsi" w:hAnsiTheme="minorHAnsi" w:cstheme="minorHAnsi"/>
                <w:b/>
              </w:rPr>
              <w:t>2007</w:t>
            </w:r>
          </w:p>
        </w:tc>
        <w:tc>
          <w:tcPr>
            <w:tcW w:w="1596" w:type="dxa"/>
          </w:tcPr>
          <w:p w:rsidR="006950F0" w:rsidRPr="0013392B" w:rsidRDefault="006950F0" w:rsidP="00D744DD">
            <w:pPr>
              <w:jc w:val="right"/>
              <w:rPr>
                <w:rFonts w:asciiTheme="minorHAnsi" w:hAnsiTheme="minorHAnsi" w:cstheme="minorHAnsi"/>
                <w:b/>
              </w:rPr>
            </w:pPr>
            <w:r w:rsidRPr="0013392B">
              <w:rPr>
                <w:rFonts w:asciiTheme="minorHAnsi" w:hAnsiTheme="minorHAnsi" w:cstheme="minorHAnsi"/>
                <w:b/>
              </w:rPr>
              <w:t>2008</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6,237,334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5,991.295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6,281,911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6,230.867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5,431,011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35,168,246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27,914,179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21,000,553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21,396,866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12,676,269</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2,311,226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2,465,657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2,740,784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2,807,711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4,734,193</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3,332,574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3,345,252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3,666,102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3,904,967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4,223,150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5.</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910,297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1,646,239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1,847,472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3,474,156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3,601,021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6.</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610,272,000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856,569,000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1,199,586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1,699,536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4,216,984</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7.</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2,343,618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3,050,539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5,150,388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3,661,275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4,430,035</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8.</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5,582,235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7,726,051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13,162,020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16,239,452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20,051,337</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9.</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3,002,830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14,071,924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28,893,886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28,384,891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171,002,026</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10.</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25,026,663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51,670,878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158,859,934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382,022,439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1,038,310,386</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11.</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20,576,024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15,192,667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11,019,351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36,453,242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96,040,240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12.</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16,696,246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16,696,246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68,868,916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74,885,010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173,365,973</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13.</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27,552,079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35,584,264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121,089,359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218,332,100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535,479,544</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lastRenderedPageBreak/>
              <w:t>14.</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470,839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616,824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911,427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1,528,234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2,009,914</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15.</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23,736,249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51,318,268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106,611,290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252,841,089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467,336,930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16.</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24,579,922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26,403,831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25,491,355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181,308,208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444,193,935</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17.</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912,922,264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735,692,906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486,491,079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735,692,906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962,722,264</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18.</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96,786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203,647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369,234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704,784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1,392,210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19.</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363,899,190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219,535,5338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94,867,608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219,535,338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363,899,190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20.</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25,998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31,990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174,197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446,114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784,878</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21.</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33,612,307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39,151,016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113,225,846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151,290,437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315,107,101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22,</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44,122,814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19,435,289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109,564,427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145,974,674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236,502,923</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23.</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418,728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550,983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667,766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700,094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1,128,890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24.</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212,024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250,783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884,137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1,191,042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1,672,991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25.</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24,545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25,960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 xml:space="preserve"> 33,179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133,032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203,234</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26.</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61,323,432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71,423,836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97,909,060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120,109,067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165,081,532</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27.</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42,100,230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100,661,661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116,454,656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346,617,643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28.</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1,020,869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920,780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986,678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1,103,630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1,623,020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29.</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37,949,795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47,369,394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45,859,356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53,651,781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62,265,413</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30.</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594,704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401,399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313,148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561,669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931,921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31.</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73,594,134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80,130,968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86,322,075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111,748,297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145,461,762</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32.</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12,567,156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15,815,247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16,771,564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16,473,955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21,378,197</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33.</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43,273,809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38,664,795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39,517,587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26,463,835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21,925,978</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34.</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412,561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352,889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417,564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450,707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367,129</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35.</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272,696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167,567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191,554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272,696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246,418</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36.</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79,412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70,387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78,115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59,905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42,579</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37.</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1,841,134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1,914,236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2,275,356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2,534,722</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38.</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1,466,762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1,525,426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1,986,246,815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2,097,929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2,679,857</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39.</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185,508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189,053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203,082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186,018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234,925</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40.</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608,944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657,904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860,994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1,590,825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4,209,875</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41</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835,052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653,355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770,925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1,081,253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758,231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42.</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6,120,757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7,035,811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7,151,096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7,237,987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11,221,545</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43.</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16,385,000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9,173,000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11,927,000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16,551,000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20,881,000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44.</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34,134,609</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42,225,417</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754,216,824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65,945,174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80,970,071</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45.</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5,014,000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4,493,000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3,721,000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1,m863,000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2,746,000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46.</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25,116,000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27,229,000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34,082,000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37,155,000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53,480,000</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47.</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23,693,923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33,390,940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25,554,415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33,990,848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37,377,492</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48.</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29,487,173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39,842,586</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56,868,100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78,377,640</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112,475,888</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49.</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14,222,114</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14,937.371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17,346,662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22,071,731</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27,309,123</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50</w:t>
            </w:r>
          </w:p>
        </w:tc>
        <w:tc>
          <w:tcPr>
            <w:tcW w:w="2364"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18,719,498</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20,401,163</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20,088,542</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22,858,185</w:t>
            </w:r>
          </w:p>
        </w:tc>
        <w:tc>
          <w:tcPr>
            <w:tcW w:w="1596" w:type="dxa"/>
          </w:tcPr>
          <w:p w:rsidR="006950F0" w:rsidRPr="0013392B" w:rsidRDefault="006950F0" w:rsidP="00D744DD">
            <w:pPr>
              <w:jc w:val="right"/>
              <w:rPr>
                <w:rFonts w:asciiTheme="minorHAnsi" w:hAnsiTheme="minorHAnsi" w:cstheme="minorHAnsi"/>
              </w:rPr>
            </w:pPr>
            <w:r w:rsidRPr="0013392B">
              <w:rPr>
                <w:rFonts w:asciiTheme="minorHAnsi" w:hAnsiTheme="minorHAnsi" w:cstheme="minorHAnsi"/>
              </w:rPr>
              <w:t>21,912,671</w:t>
            </w:r>
          </w:p>
        </w:tc>
      </w:tr>
    </w:tbl>
    <w:p w:rsidR="003E65EC" w:rsidRDefault="003E65EC" w:rsidP="006950F0">
      <w:pPr>
        <w:rPr>
          <w:rFonts w:asciiTheme="minorHAnsi" w:hAnsiTheme="minorHAnsi" w:cstheme="minorHAnsi"/>
          <w:b/>
          <w:sz w:val="22"/>
          <w:szCs w:val="22"/>
        </w:rPr>
      </w:pPr>
    </w:p>
    <w:p w:rsidR="006950F0" w:rsidRPr="00A93138" w:rsidRDefault="006950F0" w:rsidP="006950F0">
      <w:pPr>
        <w:rPr>
          <w:rFonts w:asciiTheme="minorHAnsi" w:hAnsiTheme="minorHAnsi" w:cstheme="minorHAnsi"/>
          <w:b/>
          <w:i/>
          <w:sz w:val="22"/>
          <w:szCs w:val="22"/>
        </w:rPr>
      </w:pPr>
      <w:r w:rsidRPr="00A93138">
        <w:rPr>
          <w:rFonts w:asciiTheme="minorHAnsi" w:hAnsiTheme="minorHAnsi" w:cstheme="minorHAnsi"/>
          <w:b/>
          <w:sz w:val="22"/>
          <w:szCs w:val="22"/>
        </w:rPr>
        <w:t>Source:</w:t>
      </w:r>
      <w:r w:rsidR="003E65EC">
        <w:rPr>
          <w:rFonts w:asciiTheme="minorHAnsi" w:hAnsiTheme="minorHAnsi" w:cstheme="minorHAnsi"/>
          <w:b/>
          <w:sz w:val="22"/>
          <w:szCs w:val="22"/>
        </w:rPr>
        <w:t xml:space="preserve"> </w:t>
      </w:r>
      <w:r w:rsidRPr="00A93138">
        <w:rPr>
          <w:rFonts w:asciiTheme="minorHAnsi" w:hAnsiTheme="minorHAnsi" w:cstheme="minorHAnsi"/>
          <w:i/>
          <w:iCs/>
          <w:sz w:val="22"/>
          <w:szCs w:val="22"/>
        </w:rPr>
        <w:t>Retrieved from FACT Book (2009) Published by SEC</w:t>
      </w:r>
    </w:p>
    <w:p w:rsidR="00A93138" w:rsidRDefault="00A93138" w:rsidP="006950F0">
      <w:pPr>
        <w:rPr>
          <w:rFonts w:asciiTheme="minorHAnsi" w:hAnsiTheme="minorHAnsi" w:cstheme="minorHAnsi"/>
          <w:b/>
        </w:rPr>
      </w:pPr>
    </w:p>
    <w:p w:rsidR="00A93138" w:rsidRDefault="00A93138" w:rsidP="006950F0">
      <w:pPr>
        <w:rPr>
          <w:rFonts w:asciiTheme="minorHAnsi" w:hAnsiTheme="minorHAnsi" w:cstheme="minorHAnsi"/>
          <w:b/>
        </w:rPr>
      </w:pPr>
    </w:p>
    <w:p w:rsidR="00A93138" w:rsidRDefault="006950F0" w:rsidP="006950F0">
      <w:pPr>
        <w:rPr>
          <w:rFonts w:asciiTheme="minorHAnsi" w:hAnsiTheme="minorHAnsi" w:cstheme="minorHAnsi"/>
          <w:b/>
        </w:rPr>
      </w:pPr>
      <w:r w:rsidRPr="0013392B">
        <w:rPr>
          <w:rFonts w:asciiTheme="minorHAnsi" w:hAnsiTheme="minorHAnsi" w:cstheme="minorHAnsi"/>
          <w:b/>
        </w:rPr>
        <w:lastRenderedPageBreak/>
        <w:t xml:space="preserve">Table 2: Estimated Correlation Analysis of Market Orientation and Average Sales of </w:t>
      </w:r>
    </w:p>
    <w:p w:rsidR="006950F0" w:rsidRPr="0013392B" w:rsidRDefault="006950F0" w:rsidP="00A93138">
      <w:pPr>
        <w:ind w:firstLine="720"/>
        <w:rPr>
          <w:rFonts w:asciiTheme="minorHAnsi" w:hAnsiTheme="minorHAnsi" w:cstheme="minorHAnsi"/>
          <w:b/>
        </w:rPr>
      </w:pPr>
      <w:r w:rsidRPr="0013392B">
        <w:rPr>
          <w:rFonts w:asciiTheme="minorHAnsi" w:hAnsiTheme="minorHAnsi" w:cstheme="minorHAnsi"/>
          <w:b/>
        </w:rPr>
        <w:t>Quoted Companies in Nigeria</w:t>
      </w:r>
    </w:p>
    <w:tbl>
      <w:tblPr>
        <w:tblW w:w="0" w:type="auto"/>
        <w:tblLook w:val="04A0"/>
      </w:tblPr>
      <w:tblGrid>
        <w:gridCol w:w="2021"/>
        <w:gridCol w:w="1867"/>
        <w:gridCol w:w="1258"/>
        <w:gridCol w:w="1273"/>
        <w:gridCol w:w="1273"/>
        <w:gridCol w:w="1344"/>
      </w:tblGrid>
      <w:tr w:rsidR="006950F0" w:rsidRPr="0013392B" w:rsidTr="00D744DD">
        <w:tc>
          <w:tcPr>
            <w:tcW w:w="828" w:type="dxa"/>
          </w:tcPr>
          <w:p w:rsidR="006950F0" w:rsidRPr="0013392B" w:rsidRDefault="006950F0" w:rsidP="00A93138">
            <w:pPr>
              <w:rPr>
                <w:rFonts w:asciiTheme="minorHAnsi" w:hAnsiTheme="minorHAnsi" w:cstheme="minorHAnsi"/>
                <w:b/>
              </w:rPr>
            </w:pPr>
            <w:r w:rsidRPr="0013392B">
              <w:rPr>
                <w:rFonts w:asciiTheme="minorHAnsi" w:hAnsiTheme="minorHAnsi" w:cstheme="minorHAnsi"/>
                <w:b/>
              </w:rPr>
              <w:t>Method</w:t>
            </w:r>
          </w:p>
        </w:tc>
        <w:tc>
          <w:tcPr>
            <w:tcW w:w="2364" w:type="dxa"/>
          </w:tcPr>
          <w:p w:rsidR="006950F0" w:rsidRPr="0013392B" w:rsidRDefault="006950F0" w:rsidP="00D744DD">
            <w:pPr>
              <w:jc w:val="center"/>
              <w:rPr>
                <w:rFonts w:asciiTheme="minorHAnsi" w:hAnsiTheme="minorHAnsi" w:cstheme="minorHAnsi"/>
                <w:b/>
              </w:rPr>
            </w:pPr>
            <w:r w:rsidRPr="0013392B">
              <w:rPr>
                <w:rFonts w:asciiTheme="minorHAnsi" w:hAnsiTheme="minorHAnsi" w:cstheme="minorHAnsi"/>
                <w:b/>
              </w:rPr>
              <w:t>Principal Variable</w:t>
            </w:r>
          </w:p>
        </w:tc>
        <w:tc>
          <w:tcPr>
            <w:tcW w:w="1596" w:type="dxa"/>
          </w:tcPr>
          <w:p w:rsidR="006950F0" w:rsidRPr="0013392B" w:rsidRDefault="006950F0" w:rsidP="00D744DD">
            <w:pPr>
              <w:jc w:val="center"/>
              <w:rPr>
                <w:rFonts w:asciiTheme="minorHAnsi" w:hAnsiTheme="minorHAnsi" w:cstheme="minorHAnsi"/>
              </w:rPr>
            </w:pPr>
            <w:r w:rsidRPr="0013392B">
              <w:rPr>
                <w:rFonts w:asciiTheme="minorHAnsi" w:hAnsiTheme="minorHAnsi" w:cstheme="minorHAnsi"/>
                <w:b/>
              </w:rPr>
              <w:t>MOR</w:t>
            </w:r>
          </w:p>
        </w:tc>
        <w:tc>
          <w:tcPr>
            <w:tcW w:w="1596" w:type="dxa"/>
          </w:tcPr>
          <w:p w:rsidR="006950F0" w:rsidRPr="0013392B" w:rsidRDefault="006950F0" w:rsidP="00D744DD">
            <w:pPr>
              <w:jc w:val="center"/>
              <w:rPr>
                <w:rFonts w:asciiTheme="minorHAnsi" w:hAnsiTheme="minorHAnsi" w:cstheme="minorHAnsi"/>
                <w:b/>
              </w:rPr>
            </w:pPr>
            <w:r w:rsidRPr="0013392B">
              <w:rPr>
                <w:rFonts w:asciiTheme="minorHAnsi" w:hAnsiTheme="minorHAnsi" w:cstheme="minorHAnsi"/>
                <w:b/>
              </w:rPr>
              <w:t xml:space="preserve">Av. Sales </w:t>
            </w:r>
          </w:p>
        </w:tc>
        <w:tc>
          <w:tcPr>
            <w:tcW w:w="1596" w:type="dxa"/>
          </w:tcPr>
          <w:p w:rsidR="006950F0" w:rsidRPr="0013392B" w:rsidRDefault="006950F0" w:rsidP="00D744DD">
            <w:pPr>
              <w:jc w:val="center"/>
              <w:rPr>
                <w:rFonts w:asciiTheme="minorHAnsi" w:hAnsiTheme="minorHAnsi" w:cstheme="minorHAnsi"/>
              </w:rPr>
            </w:pPr>
            <w:r w:rsidRPr="0013392B">
              <w:rPr>
                <w:rFonts w:asciiTheme="minorHAnsi" w:hAnsiTheme="minorHAnsi" w:cstheme="minorHAnsi"/>
              </w:rPr>
              <w:t>Pcal</w:t>
            </w:r>
          </w:p>
        </w:tc>
        <w:tc>
          <w:tcPr>
            <w:tcW w:w="1596" w:type="dxa"/>
          </w:tcPr>
          <w:p w:rsidR="006950F0" w:rsidRPr="0013392B" w:rsidRDefault="006950F0" w:rsidP="00D744DD">
            <w:pPr>
              <w:jc w:val="center"/>
              <w:rPr>
                <w:rFonts w:asciiTheme="minorHAnsi" w:hAnsiTheme="minorHAnsi" w:cstheme="minorHAnsi"/>
              </w:rPr>
            </w:pPr>
            <w:r w:rsidRPr="0013392B">
              <w:rPr>
                <w:rFonts w:asciiTheme="minorHAnsi" w:hAnsiTheme="minorHAnsi" w:cstheme="minorHAnsi"/>
              </w:rPr>
              <w:t>P 0.05,48</w:t>
            </w:r>
          </w:p>
        </w:tc>
      </w:tr>
      <w:tr w:rsidR="006950F0" w:rsidRPr="0013392B" w:rsidTr="00D744DD">
        <w:tc>
          <w:tcPr>
            <w:tcW w:w="828" w:type="dxa"/>
          </w:tcPr>
          <w:p w:rsidR="006950F0" w:rsidRPr="0013392B" w:rsidRDefault="006950F0" w:rsidP="00D744DD">
            <w:pPr>
              <w:rPr>
                <w:rFonts w:asciiTheme="minorHAnsi" w:hAnsiTheme="minorHAnsi" w:cstheme="minorHAnsi"/>
              </w:rPr>
            </w:pPr>
            <w:r w:rsidRPr="0013392B">
              <w:rPr>
                <w:rFonts w:asciiTheme="minorHAnsi" w:hAnsiTheme="minorHAnsi" w:cstheme="minorHAnsi"/>
              </w:rPr>
              <w:t xml:space="preserve">Pearson Product//Moment </w:t>
            </w:r>
          </w:p>
          <w:p w:rsidR="006950F0" w:rsidRPr="0013392B" w:rsidRDefault="006950F0" w:rsidP="00D744DD">
            <w:pPr>
              <w:rPr>
                <w:rFonts w:asciiTheme="minorHAnsi" w:hAnsiTheme="minorHAnsi" w:cstheme="minorHAnsi"/>
              </w:rPr>
            </w:pPr>
            <w:r w:rsidRPr="0013392B">
              <w:rPr>
                <w:rFonts w:asciiTheme="minorHAnsi" w:hAnsiTheme="minorHAnsi" w:cstheme="minorHAnsi"/>
              </w:rPr>
              <w:t>Correlation</w:t>
            </w:r>
          </w:p>
          <w:p w:rsidR="006950F0" w:rsidRPr="0013392B" w:rsidRDefault="006950F0" w:rsidP="00D744DD">
            <w:pPr>
              <w:rPr>
                <w:rFonts w:asciiTheme="minorHAnsi" w:hAnsiTheme="minorHAnsi" w:cstheme="minorHAnsi"/>
              </w:rPr>
            </w:pPr>
            <w:r w:rsidRPr="0013392B">
              <w:rPr>
                <w:rFonts w:asciiTheme="minorHAnsi" w:hAnsiTheme="minorHAnsi" w:cstheme="minorHAnsi"/>
              </w:rPr>
              <w:t xml:space="preserve">Coefficient  </w:t>
            </w:r>
          </w:p>
        </w:tc>
        <w:tc>
          <w:tcPr>
            <w:tcW w:w="2364" w:type="dxa"/>
          </w:tcPr>
          <w:p w:rsidR="006950F0" w:rsidRPr="0013392B" w:rsidRDefault="006950F0" w:rsidP="00D744DD">
            <w:pPr>
              <w:jc w:val="center"/>
              <w:rPr>
                <w:rFonts w:asciiTheme="minorHAnsi" w:hAnsiTheme="minorHAnsi" w:cstheme="minorHAnsi"/>
              </w:rPr>
            </w:pPr>
          </w:p>
          <w:p w:rsidR="006950F0" w:rsidRPr="0013392B" w:rsidRDefault="006950F0" w:rsidP="00D744DD">
            <w:pPr>
              <w:jc w:val="center"/>
              <w:rPr>
                <w:rFonts w:asciiTheme="minorHAnsi" w:hAnsiTheme="minorHAnsi" w:cstheme="minorHAnsi"/>
                <w:b/>
              </w:rPr>
            </w:pPr>
            <w:r w:rsidRPr="0013392B">
              <w:rPr>
                <w:rFonts w:asciiTheme="minorHAnsi" w:hAnsiTheme="minorHAnsi" w:cstheme="minorHAnsi"/>
              </w:rPr>
              <w:t>MOR</w:t>
            </w:r>
          </w:p>
        </w:tc>
        <w:tc>
          <w:tcPr>
            <w:tcW w:w="1596" w:type="dxa"/>
          </w:tcPr>
          <w:p w:rsidR="006950F0" w:rsidRPr="0013392B" w:rsidRDefault="006950F0" w:rsidP="00D744DD">
            <w:pPr>
              <w:jc w:val="center"/>
              <w:rPr>
                <w:rFonts w:asciiTheme="minorHAnsi" w:hAnsiTheme="minorHAnsi" w:cstheme="minorHAnsi"/>
                <w:b/>
              </w:rPr>
            </w:pPr>
          </w:p>
          <w:p w:rsidR="006950F0" w:rsidRPr="0013392B" w:rsidRDefault="006950F0" w:rsidP="00D744DD">
            <w:pPr>
              <w:rPr>
                <w:rFonts w:asciiTheme="minorHAnsi" w:hAnsiTheme="minorHAnsi" w:cstheme="minorHAnsi"/>
                <w:b/>
              </w:rPr>
            </w:pPr>
            <w:r w:rsidRPr="0013392B">
              <w:rPr>
                <w:rFonts w:asciiTheme="minorHAnsi" w:hAnsiTheme="minorHAnsi" w:cstheme="minorHAnsi"/>
                <w:b/>
              </w:rPr>
              <w:t>1</w:t>
            </w:r>
          </w:p>
        </w:tc>
        <w:tc>
          <w:tcPr>
            <w:tcW w:w="1596" w:type="dxa"/>
          </w:tcPr>
          <w:p w:rsidR="006950F0" w:rsidRPr="0013392B" w:rsidRDefault="006950F0" w:rsidP="00D744DD">
            <w:pPr>
              <w:rPr>
                <w:rFonts w:asciiTheme="minorHAnsi" w:hAnsiTheme="minorHAnsi" w:cstheme="minorHAnsi"/>
                <w:b/>
              </w:rPr>
            </w:pPr>
          </w:p>
          <w:p w:rsidR="006950F0" w:rsidRPr="0013392B" w:rsidRDefault="006950F0" w:rsidP="00D744DD">
            <w:pPr>
              <w:rPr>
                <w:rFonts w:asciiTheme="minorHAnsi" w:hAnsiTheme="minorHAnsi" w:cstheme="minorHAnsi"/>
              </w:rPr>
            </w:pPr>
            <w:r w:rsidRPr="0013392B">
              <w:rPr>
                <w:rFonts w:asciiTheme="minorHAnsi" w:hAnsiTheme="minorHAnsi" w:cstheme="minorHAnsi"/>
              </w:rPr>
              <w:t>0.144</w:t>
            </w:r>
          </w:p>
        </w:tc>
        <w:tc>
          <w:tcPr>
            <w:tcW w:w="1596" w:type="dxa"/>
          </w:tcPr>
          <w:p w:rsidR="006950F0" w:rsidRPr="0013392B" w:rsidRDefault="006950F0" w:rsidP="00D744DD">
            <w:pPr>
              <w:jc w:val="center"/>
              <w:rPr>
                <w:rFonts w:asciiTheme="minorHAnsi" w:hAnsiTheme="minorHAnsi" w:cstheme="minorHAnsi"/>
              </w:rPr>
            </w:pPr>
          </w:p>
          <w:p w:rsidR="006950F0" w:rsidRPr="0013392B" w:rsidRDefault="006950F0" w:rsidP="00D744DD">
            <w:pPr>
              <w:rPr>
                <w:rFonts w:asciiTheme="minorHAnsi" w:hAnsiTheme="minorHAnsi" w:cstheme="minorHAnsi"/>
              </w:rPr>
            </w:pPr>
            <w:r w:rsidRPr="0013392B">
              <w:rPr>
                <w:rFonts w:asciiTheme="minorHAnsi" w:hAnsiTheme="minorHAnsi" w:cstheme="minorHAnsi"/>
              </w:rPr>
              <w:t>0.319</w:t>
            </w:r>
          </w:p>
        </w:tc>
        <w:tc>
          <w:tcPr>
            <w:tcW w:w="1596" w:type="dxa"/>
          </w:tcPr>
          <w:p w:rsidR="006950F0" w:rsidRPr="0013392B" w:rsidRDefault="006950F0" w:rsidP="00D744DD">
            <w:pPr>
              <w:jc w:val="center"/>
              <w:rPr>
                <w:rFonts w:asciiTheme="minorHAnsi" w:hAnsiTheme="minorHAnsi" w:cstheme="minorHAnsi"/>
              </w:rPr>
            </w:pPr>
          </w:p>
          <w:p w:rsidR="006950F0" w:rsidRPr="0013392B" w:rsidRDefault="006950F0" w:rsidP="00D744DD">
            <w:pPr>
              <w:rPr>
                <w:rFonts w:asciiTheme="minorHAnsi" w:hAnsiTheme="minorHAnsi" w:cstheme="minorHAnsi"/>
              </w:rPr>
            </w:pPr>
            <w:r w:rsidRPr="0013392B">
              <w:rPr>
                <w:rFonts w:asciiTheme="minorHAnsi" w:hAnsiTheme="minorHAnsi" w:cstheme="minorHAnsi"/>
              </w:rPr>
              <w:t>0.273</w:t>
            </w:r>
          </w:p>
        </w:tc>
      </w:tr>
    </w:tbl>
    <w:p w:rsidR="006950F0" w:rsidRPr="00A93138" w:rsidRDefault="006950F0" w:rsidP="006950F0">
      <w:pPr>
        <w:rPr>
          <w:rFonts w:asciiTheme="minorHAnsi" w:hAnsiTheme="minorHAnsi" w:cstheme="minorHAnsi"/>
          <w:sz w:val="22"/>
          <w:szCs w:val="22"/>
        </w:rPr>
      </w:pPr>
      <w:r w:rsidRPr="00A93138">
        <w:rPr>
          <w:rFonts w:asciiTheme="minorHAnsi" w:hAnsiTheme="minorHAnsi" w:cstheme="minorHAnsi"/>
          <w:b/>
          <w:bCs/>
          <w:sz w:val="22"/>
          <w:szCs w:val="22"/>
        </w:rPr>
        <w:t>Source:</w:t>
      </w:r>
      <w:r w:rsidRPr="00A93138">
        <w:rPr>
          <w:rFonts w:asciiTheme="minorHAnsi" w:hAnsiTheme="minorHAnsi" w:cstheme="minorHAnsi"/>
          <w:i/>
          <w:iCs/>
          <w:sz w:val="22"/>
          <w:szCs w:val="22"/>
        </w:rPr>
        <w:t>Author’s Fieldwork (2014)</w:t>
      </w:r>
    </w:p>
    <w:p w:rsidR="00A93138" w:rsidRDefault="00A93138" w:rsidP="006950F0">
      <w:pPr>
        <w:rPr>
          <w:rFonts w:asciiTheme="minorHAnsi" w:hAnsiTheme="minorHAnsi" w:cstheme="minorHAnsi"/>
        </w:rPr>
      </w:pPr>
    </w:p>
    <w:p w:rsidR="006950F0" w:rsidRPr="0013392B" w:rsidRDefault="006950F0" w:rsidP="006950F0">
      <w:pPr>
        <w:rPr>
          <w:rFonts w:asciiTheme="minorHAnsi" w:hAnsiTheme="minorHAnsi" w:cstheme="minorHAnsi"/>
          <w:vertAlign w:val="superscript"/>
        </w:rPr>
      </w:pPr>
      <w:r w:rsidRPr="0013392B">
        <w:rPr>
          <w:rFonts w:asciiTheme="minorHAnsi" w:hAnsiTheme="minorHAnsi" w:cstheme="minorHAnsi"/>
        </w:rPr>
        <w:t>From table 2: Pcal &gt; P</w:t>
      </w:r>
      <w:r w:rsidRPr="0013392B">
        <w:rPr>
          <w:rFonts w:asciiTheme="minorHAnsi" w:hAnsiTheme="minorHAnsi" w:cstheme="minorHAnsi"/>
          <w:vertAlign w:val="subscript"/>
        </w:rPr>
        <w:t>0.05.48</w:t>
      </w:r>
    </w:p>
    <w:p w:rsidR="006950F0" w:rsidRPr="0013392B" w:rsidRDefault="006950F0" w:rsidP="006950F0">
      <w:pPr>
        <w:rPr>
          <w:rFonts w:asciiTheme="minorHAnsi" w:hAnsiTheme="minorHAnsi" w:cstheme="minorHAnsi"/>
        </w:rPr>
      </w:pPr>
      <w:r w:rsidRPr="0013392B">
        <w:rPr>
          <w:rFonts w:asciiTheme="minorHAnsi" w:hAnsiTheme="minorHAnsi" w:cstheme="minorHAnsi"/>
        </w:rPr>
        <w:t>Hence, we reject the null hypothesis that states:</w:t>
      </w:r>
    </w:p>
    <w:p w:rsidR="006950F0" w:rsidRPr="0013392B" w:rsidRDefault="006950F0" w:rsidP="006950F0">
      <w:pPr>
        <w:rPr>
          <w:rFonts w:asciiTheme="minorHAnsi" w:hAnsiTheme="minorHAnsi" w:cstheme="minorHAnsi"/>
        </w:rPr>
      </w:pPr>
      <w:r w:rsidRPr="0013392B">
        <w:rPr>
          <w:rFonts w:asciiTheme="minorHAnsi" w:hAnsiTheme="minorHAnsi" w:cstheme="minorHAnsi"/>
        </w:rPr>
        <w:t xml:space="preserve">Ho: T sales = </w:t>
      </w:r>
      <w:r w:rsidRPr="0013392B">
        <w:rPr>
          <w:rFonts w:asciiTheme="minorHAnsi" w:hAnsiTheme="minorHAnsi" w:cstheme="minorHAnsi"/>
          <w:vertAlign w:val="subscript"/>
        </w:rPr>
        <w:t>MOR</w:t>
      </w:r>
      <w:r w:rsidRPr="0013392B">
        <w:rPr>
          <w:rFonts w:asciiTheme="minorHAnsi" w:hAnsiTheme="minorHAnsi" w:cstheme="minorHAnsi"/>
        </w:rPr>
        <w:t xml:space="preserve"> = 0</w:t>
      </w:r>
    </w:p>
    <w:p w:rsidR="006950F0" w:rsidRPr="0013392B" w:rsidRDefault="006950F0" w:rsidP="006950F0">
      <w:pPr>
        <w:rPr>
          <w:rFonts w:asciiTheme="minorHAnsi" w:hAnsiTheme="minorHAnsi" w:cstheme="minorHAnsi"/>
        </w:rPr>
      </w:pPr>
      <w:r w:rsidRPr="0013392B">
        <w:rPr>
          <w:rFonts w:asciiTheme="minorHAnsi" w:hAnsiTheme="minorHAnsi" w:cstheme="minorHAnsi"/>
        </w:rPr>
        <w:t>We accept the alternative hypothesis that states:</w:t>
      </w:r>
    </w:p>
    <w:p w:rsidR="006950F0" w:rsidRPr="0013392B" w:rsidRDefault="006950F0" w:rsidP="006950F0">
      <w:pPr>
        <w:rPr>
          <w:rFonts w:asciiTheme="minorHAnsi" w:hAnsiTheme="minorHAnsi" w:cstheme="minorHAnsi"/>
        </w:rPr>
      </w:pPr>
      <w:r w:rsidRPr="0013392B">
        <w:rPr>
          <w:rFonts w:asciiTheme="minorHAnsi" w:hAnsiTheme="minorHAnsi" w:cstheme="minorHAnsi"/>
        </w:rPr>
        <w:t xml:space="preserve">Ha: T sales, </w:t>
      </w:r>
      <w:r w:rsidRPr="0013392B">
        <w:rPr>
          <w:rFonts w:asciiTheme="minorHAnsi" w:hAnsiTheme="minorHAnsi" w:cstheme="minorHAnsi"/>
          <w:vertAlign w:val="subscript"/>
        </w:rPr>
        <w:t>MOR</w:t>
      </w:r>
      <w:r w:rsidRPr="0013392B">
        <w:rPr>
          <w:rFonts w:asciiTheme="minorHAnsi" w:hAnsiTheme="minorHAnsi" w:cstheme="minorHAnsi"/>
          <w:dstrike/>
        </w:rPr>
        <w:t>/</w:t>
      </w:r>
      <w:r w:rsidRPr="0013392B">
        <w:rPr>
          <w:rFonts w:asciiTheme="minorHAnsi" w:hAnsiTheme="minorHAnsi" w:cstheme="minorHAnsi"/>
        </w:rPr>
        <w:t xml:space="preserve">  0 </w:t>
      </w:r>
    </w:p>
    <w:p w:rsidR="00A93138" w:rsidRDefault="00A93138" w:rsidP="006950F0">
      <w:pPr>
        <w:jc w:val="both"/>
        <w:rPr>
          <w:rFonts w:asciiTheme="minorHAnsi" w:hAnsiTheme="minorHAnsi" w:cstheme="minorHAnsi"/>
        </w:rPr>
      </w:pPr>
    </w:p>
    <w:p w:rsidR="00A93138" w:rsidRDefault="00A93138" w:rsidP="006950F0">
      <w:pPr>
        <w:jc w:val="both"/>
        <w:rPr>
          <w:rFonts w:asciiTheme="minorHAnsi" w:hAnsiTheme="minorHAnsi" w:cstheme="minorHAnsi"/>
        </w:rPr>
        <w:sectPr w:rsidR="00A93138" w:rsidSect="00E53FAA">
          <w:type w:val="continuous"/>
          <w:pgSz w:w="12240" w:h="15840"/>
          <w:pgMar w:top="1434" w:right="1800" w:bottom="1440" w:left="1620" w:header="1350" w:footer="1260" w:gutter="0"/>
          <w:pgNumType w:start="199"/>
          <w:cols w:space="432"/>
          <w:docGrid w:linePitch="360"/>
        </w:sectPr>
      </w:pPr>
    </w:p>
    <w:p w:rsidR="006950F0" w:rsidRPr="00A93138" w:rsidRDefault="006950F0" w:rsidP="006950F0">
      <w:pPr>
        <w:jc w:val="both"/>
        <w:rPr>
          <w:rFonts w:asciiTheme="minorHAnsi" w:hAnsiTheme="minorHAnsi" w:cstheme="minorHAnsi"/>
          <w:spacing w:val="-6"/>
        </w:rPr>
      </w:pPr>
      <w:r w:rsidRPr="00A93138">
        <w:rPr>
          <w:rFonts w:asciiTheme="minorHAnsi" w:hAnsiTheme="minorHAnsi" w:cstheme="minorHAnsi"/>
          <w:spacing w:val="-6"/>
        </w:rPr>
        <w:lastRenderedPageBreak/>
        <w:t xml:space="preserve">Using the Pearson Product Moment correlation coefficient, the results as shown in Table 2 reveals that the critical value at 5% is 0.273.  </w:t>
      </w:r>
      <w:r w:rsidR="00A93138" w:rsidRPr="00A93138">
        <w:rPr>
          <w:rFonts w:asciiTheme="minorHAnsi" w:hAnsiTheme="minorHAnsi" w:cstheme="minorHAnsi"/>
          <w:spacing w:val="-6"/>
        </w:rPr>
        <w:t>This</w:t>
      </w:r>
      <w:r w:rsidRPr="00A93138">
        <w:rPr>
          <w:rFonts w:asciiTheme="minorHAnsi" w:hAnsiTheme="minorHAnsi" w:cstheme="minorHAnsi"/>
          <w:spacing w:val="-6"/>
        </w:rPr>
        <w:t xml:space="preserve"> value is less than the calculated value of 0.319.  Thus, the study failed to accept the null hypothesis that states that the correlation between market orientation (MOR) and sales is not significantly different from zero.  Hence, the alternative hypothesis that states that the correlation between market orientation and sales is significantly different from zero is accepted.  This implies that there is a significant positive relationship between the adoption of market orientation and sales.  This finding is consistent with the findings by Iyasere (2002).  In his study of selected bakeries in some parts of Nigeria, he found that bakers who were close to their customers sell more than those bakers who were not close to their customers. Pelham (2000) came to similar conclusions that total market orientation was significantly correlated with sales effectiveness at a level of 0.39 (P&gt;001).  This suggests that </w:t>
      </w:r>
      <w:r w:rsidRPr="00A93138">
        <w:rPr>
          <w:rFonts w:asciiTheme="minorHAnsi" w:hAnsiTheme="minorHAnsi" w:cstheme="minorHAnsi"/>
          <w:spacing w:val="-6"/>
        </w:rPr>
        <w:lastRenderedPageBreak/>
        <w:t>companies should be more market oriented so as to increase their sales volume.</w:t>
      </w:r>
    </w:p>
    <w:p w:rsidR="00A93138" w:rsidRPr="0013392B" w:rsidRDefault="00A93138" w:rsidP="006950F0">
      <w:pPr>
        <w:jc w:val="both"/>
        <w:rPr>
          <w:rFonts w:asciiTheme="minorHAnsi" w:hAnsiTheme="minorHAnsi" w:cstheme="minorHAnsi"/>
        </w:rPr>
      </w:pPr>
    </w:p>
    <w:p w:rsidR="006950F0" w:rsidRPr="00A93138" w:rsidRDefault="006950F0" w:rsidP="006950F0">
      <w:pPr>
        <w:jc w:val="both"/>
        <w:rPr>
          <w:rFonts w:asciiTheme="minorHAnsi" w:hAnsiTheme="minorHAnsi" w:cstheme="minorHAnsi"/>
          <w:b/>
          <w:sz w:val="28"/>
          <w:szCs w:val="28"/>
        </w:rPr>
      </w:pPr>
      <w:r w:rsidRPr="00A93138">
        <w:rPr>
          <w:rFonts w:asciiTheme="minorHAnsi" w:hAnsiTheme="minorHAnsi" w:cstheme="minorHAnsi"/>
          <w:b/>
          <w:sz w:val="28"/>
          <w:szCs w:val="28"/>
        </w:rPr>
        <w:t>CONCLUSION</w:t>
      </w:r>
    </w:p>
    <w:p w:rsidR="006950F0" w:rsidRPr="00A93138" w:rsidRDefault="006950F0" w:rsidP="006950F0">
      <w:pPr>
        <w:jc w:val="both"/>
        <w:rPr>
          <w:rFonts w:asciiTheme="minorHAnsi" w:hAnsiTheme="minorHAnsi" w:cstheme="minorHAnsi"/>
          <w:spacing w:val="-6"/>
        </w:rPr>
      </w:pPr>
      <w:r w:rsidRPr="00A93138">
        <w:rPr>
          <w:rFonts w:asciiTheme="minorHAnsi" w:hAnsiTheme="minorHAnsi" w:cstheme="minorHAnsi"/>
          <w:spacing w:val="-6"/>
        </w:rPr>
        <w:t>The focus of the study is to evaluate the relationship between market orientation and sales in quoted companies in Nigeria.  The success or failure of any business organization depends to a large extent on customer patronage.  Indeed, a company is said to have failed if such company lack patronage from customers.  Market orientation provides the nitty-gritty of managing customers and doing so effectively and efficiently.  However, successful implementation of market orientation involves, the commitment of all organizational members.  While it is recommended that top management team provides the road-map, all organizational members should follow on in order to implement market orientation. Bumper sales is the natural outcome of effective and successful market orientation.</w:t>
      </w:r>
    </w:p>
    <w:p w:rsidR="00A93138" w:rsidRDefault="00A93138" w:rsidP="006950F0">
      <w:pPr>
        <w:ind w:left="720" w:hanging="720"/>
        <w:jc w:val="center"/>
        <w:rPr>
          <w:rFonts w:asciiTheme="minorHAnsi" w:hAnsiTheme="minorHAnsi" w:cstheme="minorHAnsi"/>
          <w:b/>
        </w:rPr>
        <w:sectPr w:rsidR="00A93138" w:rsidSect="00A93138">
          <w:type w:val="continuous"/>
          <w:pgSz w:w="12240" w:h="15840"/>
          <w:pgMar w:top="1434" w:right="1800" w:bottom="1440" w:left="1620" w:header="1350" w:footer="1260" w:gutter="0"/>
          <w:pgNumType w:start="189"/>
          <w:cols w:num="2" w:space="432"/>
          <w:docGrid w:linePitch="360"/>
        </w:sectPr>
      </w:pPr>
    </w:p>
    <w:p w:rsidR="00A93138" w:rsidRDefault="00A93138" w:rsidP="006950F0">
      <w:pPr>
        <w:ind w:left="720" w:hanging="720"/>
        <w:jc w:val="center"/>
        <w:rPr>
          <w:rFonts w:asciiTheme="minorHAnsi" w:hAnsiTheme="minorHAnsi" w:cstheme="minorHAnsi"/>
          <w:b/>
        </w:rPr>
      </w:pPr>
    </w:p>
    <w:p w:rsidR="006950F0" w:rsidRPr="0013392B" w:rsidRDefault="006950F0" w:rsidP="00A93138">
      <w:pPr>
        <w:ind w:left="720" w:hanging="720"/>
        <w:rPr>
          <w:rFonts w:asciiTheme="minorHAnsi" w:hAnsiTheme="minorHAnsi" w:cstheme="minorHAnsi"/>
          <w:b/>
        </w:rPr>
      </w:pPr>
      <w:r w:rsidRPr="00A93138">
        <w:rPr>
          <w:rFonts w:asciiTheme="minorHAnsi" w:hAnsiTheme="minorHAnsi" w:cstheme="minorHAnsi"/>
          <w:b/>
          <w:sz w:val="28"/>
          <w:szCs w:val="28"/>
        </w:rPr>
        <w:lastRenderedPageBreak/>
        <w:t>REFERENCES</w:t>
      </w:r>
    </w:p>
    <w:p w:rsidR="00A93138" w:rsidRDefault="00A93138" w:rsidP="00A93138">
      <w:pPr>
        <w:jc w:val="both"/>
        <w:rPr>
          <w:rFonts w:asciiTheme="minorHAnsi" w:hAnsiTheme="minorHAnsi" w:cstheme="minorHAnsi"/>
          <w:sz w:val="22"/>
          <w:szCs w:val="22"/>
        </w:rPr>
        <w:sectPr w:rsidR="00A93138" w:rsidSect="00E53FAA">
          <w:type w:val="continuous"/>
          <w:pgSz w:w="12240" w:h="15840"/>
          <w:pgMar w:top="1434" w:right="1800" w:bottom="1440" w:left="1620" w:header="1350" w:footer="1260" w:gutter="0"/>
          <w:pgNumType w:start="201"/>
          <w:cols w:space="432"/>
          <w:docGrid w:linePitch="360"/>
        </w:sectPr>
      </w:pP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lastRenderedPageBreak/>
        <w:t xml:space="preserve">Agbonifoh, B A, Ogwo, O E, Nnolim, A E, Nkamnebe, A D (2007). </w:t>
      </w:r>
      <w:r w:rsidRPr="00A93138">
        <w:rPr>
          <w:rFonts w:asciiTheme="minorHAnsi" w:hAnsiTheme="minorHAnsi" w:cstheme="minorHAnsi"/>
          <w:i/>
          <w:sz w:val="22"/>
          <w:szCs w:val="22"/>
        </w:rPr>
        <w:t>Marketing in Nigeria – Concepts Principles and Decisions.</w:t>
      </w:r>
      <w:r w:rsidRPr="00A93138">
        <w:rPr>
          <w:rFonts w:asciiTheme="minorHAnsi" w:hAnsiTheme="minorHAnsi" w:cstheme="minorHAnsi"/>
          <w:sz w:val="22"/>
          <w:szCs w:val="22"/>
        </w:rPr>
        <w:t xml:space="preserve"> Aba: Afri Towers Books Limited.</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Asikhia, O U (2010).  Customer orientation and firm performance among Nigerian small and medium scale business.  </w:t>
      </w:r>
      <w:r w:rsidRPr="00A93138">
        <w:rPr>
          <w:rFonts w:asciiTheme="minorHAnsi" w:hAnsiTheme="minorHAnsi" w:cstheme="minorHAnsi"/>
          <w:i/>
          <w:sz w:val="22"/>
          <w:szCs w:val="22"/>
        </w:rPr>
        <w:t>International Journal of Marketing Studies</w:t>
      </w:r>
      <w:r w:rsidRPr="00A93138">
        <w:rPr>
          <w:rFonts w:asciiTheme="minorHAnsi" w:hAnsiTheme="minorHAnsi" w:cstheme="minorHAnsi"/>
          <w:sz w:val="22"/>
          <w:szCs w:val="22"/>
        </w:rPr>
        <w:t>. 2(1): 197-212.</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Asikhia, O U  (2010).  Banks market orientation and performance relationship in Nigeria.  </w:t>
      </w:r>
      <w:r w:rsidRPr="00A93138">
        <w:rPr>
          <w:rFonts w:asciiTheme="minorHAnsi" w:hAnsiTheme="minorHAnsi" w:cstheme="minorHAnsi"/>
          <w:i/>
          <w:sz w:val="22"/>
          <w:szCs w:val="22"/>
        </w:rPr>
        <w:t>Journal of Management and Society.</w:t>
      </w:r>
      <w:r w:rsidRPr="00A93138">
        <w:rPr>
          <w:rFonts w:asciiTheme="minorHAnsi" w:hAnsiTheme="minorHAnsi" w:cstheme="minorHAnsi"/>
          <w:sz w:val="22"/>
          <w:szCs w:val="22"/>
        </w:rPr>
        <w:t xml:space="preserve">  1 (2): 1-8.  </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Baker, M. J., El-Haddad, A B (1982). “Analysis of the Current status of Marketing in developing coutnries. The Egyptian situation”.  Unpublished Report, University of Strathclyda, Glasgow,  Scotland.</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Bamgboye, E D (2003). </w:t>
      </w:r>
      <w:r w:rsidRPr="00A93138">
        <w:rPr>
          <w:rFonts w:asciiTheme="minorHAnsi" w:hAnsiTheme="minorHAnsi" w:cstheme="minorHAnsi"/>
          <w:i/>
          <w:sz w:val="22"/>
          <w:szCs w:val="22"/>
        </w:rPr>
        <w:t xml:space="preserve">Marketing: basic concepts and decisions. </w:t>
      </w:r>
      <w:r w:rsidRPr="00A93138">
        <w:rPr>
          <w:rFonts w:asciiTheme="minorHAnsi" w:hAnsiTheme="minorHAnsi" w:cstheme="minorHAnsi"/>
          <w:sz w:val="22"/>
          <w:szCs w:val="22"/>
        </w:rPr>
        <w:t>Ikeja-Lagos: Delbe Publishers.</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Boone,  L E, Kurtz, D L (1995). </w:t>
      </w:r>
      <w:r w:rsidRPr="00A93138">
        <w:rPr>
          <w:rFonts w:asciiTheme="minorHAnsi" w:hAnsiTheme="minorHAnsi" w:cstheme="minorHAnsi"/>
          <w:i/>
          <w:sz w:val="22"/>
          <w:szCs w:val="22"/>
        </w:rPr>
        <w:t>Contemporary marketing. New York:</w:t>
      </w:r>
      <w:r w:rsidRPr="00A93138">
        <w:rPr>
          <w:rFonts w:asciiTheme="minorHAnsi" w:hAnsiTheme="minorHAnsi" w:cstheme="minorHAnsi"/>
          <w:sz w:val="22"/>
          <w:szCs w:val="22"/>
        </w:rPr>
        <w:t xml:space="preserve"> Harcourt Brace College Publishers.</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Boone, L E, Kurtz, D L (2002). </w:t>
      </w:r>
      <w:r w:rsidRPr="00A93138">
        <w:rPr>
          <w:rFonts w:asciiTheme="minorHAnsi" w:hAnsiTheme="minorHAnsi" w:cstheme="minorHAnsi"/>
          <w:i/>
          <w:sz w:val="22"/>
          <w:szCs w:val="22"/>
        </w:rPr>
        <w:t>Contemporary marketing. New York:</w:t>
      </w:r>
      <w:r w:rsidRPr="00A93138">
        <w:rPr>
          <w:rFonts w:asciiTheme="minorHAnsi" w:hAnsiTheme="minorHAnsi" w:cstheme="minorHAnsi"/>
          <w:sz w:val="22"/>
          <w:szCs w:val="22"/>
        </w:rPr>
        <w:t xml:space="preserve"> arcourt Brace College Publishers.</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Boone, L E, Kurtz, D L (2007). </w:t>
      </w:r>
      <w:r w:rsidRPr="00A93138">
        <w:rPr>
          <w:rFonts w:asciiTheme="minorHAnsi" w:hAnsiTheme="minorHAnsi" w:cstheme="minorHAnsi"/>
          <w:i/>
          <w:sz w:val="22"/>
          <w:szCs w:val="22"/>
        </w:rPr>
        <w:t>Contemporary marketing.</w:t>
      </w:r>
      <w:r w:rsidRPr="00A93138">
        <w:rPr>
          <w:rFonts w:asciiTheme="minorHAnsi" w:hAnsiTheme="minorHAnsi" w:cstheme="minorHAnsi"/>
          <w:sz w:val="22"/>
          <w:szCs w:val="22"/>
        </w:rPr>
        <w:t xml:space="preserve"> New York: Harcourt Brace College Publishers.</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Burns, T (1992). Researching customer services in the public sector. </w:t>
      </w:r>
      <w:r w:rsidRPr="00A93138">
        <w:rPr>
          <w:rFonts w:asciiTheme="minorHAnsi" w:hAnsiTheme="minorHAnsi" w:cstheme="minorHAnsi"/>
          <w:i/>
          <w:sz w:val="22"/>
          <w:szCs w:val="22"/>
        </w:rPr>
        <w:t>Journal of the Market Research Society, 34</w:t>
      </w:r>
      <w:r w:rsidRPr="00A93138">
        <w:rPr>
          <w:rFonts w:asciiTheme="minorHAnsi" w:hAnsiTheme="minorHAnsi" w:cstheme="minorHAnsi"/>
          <w:sz w:val="22"/>
          <w:szCs w:val="22"/>
        </w:rPr>
        <w:t xml:space="preserve"> (1): 53-60. </w:t>
      </w:r>
    </w:p>
    <w:p w:rsidR="006950F0" w:rsidRPr="00A93138" w:rsidRDefault="006950F0" w:rsidP="00A93138">
      <w:pPr>
        <w:ind w:left="360" w:hanging="360"/>
        <w:jc w:val="both"/>
        <w:rPr>
          <w:rFonts w:asciiTheme="minorHAnsi" w:hAnsiTheme="minorHAnsi" w:cstheme="minorHAnsi"/>
          <w:i/>
          <w:sz w:val="22"/>
          <w:szCs w:val="22"/>
        </w:rPr>
      </w:pPr>
      <w:r w:rsidRPr="00A93138">
        <w:rPr>
          <w:rFonts w:asciiTheme="minorHAnsi" w:hAnsiTheme="minorHAnsi" w:cstheme="minorHAnsi"/>
          <w:sz w:val="22"/>
          <w:szCs w:val="22"/>
        </w:rPr>
        <w:t xml:space="preserve">Business Day, Stock Market Update As At Tuesday 31 JULY 2012. </w:t>
      </w:r>
      <w:hyperlink r:id="rId8" w:history="1">
        <w:r w:rsidRPr="00A93138">
          <w:rPr>
            <w:rStyle w:val="Hyperlink"/>
            <w:rFonts w:asciiTheme="minorHAnsi" w:hAnsiTheme="minorHAnsi" w:cstheme="minorHAnsi"/>
            <w:i/>
            <w:color w:val="auto"/>
            <w:sz w:val="22"/>
            <w:szCs w:val="22"/>
            <w:u w:val="none"/>
          </w:rPr>
          <w:t>www.businessdayonline.com</w:t>
        </w:r>
      </w:hyperlink>
      <w:r w:rsidRPr="00A93138">
        <w:rPr>
          <w:rFonts w:asciiTheme="minorHAnsi" w:hAnsiTheme="minorHAnsi" w:cstheme="minorHAnsi"/>
          <w:i/>
          <w:sz w:val="22"/>
          <w:szCs w:val="22"/>
        </w:rPr>
        <w:t>.</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Cheung, GW (1999). Multifaceted Conceptions of self-other ratings disagreements, Journal of personnel psychology (52); 1-36.</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Dauda, Y A, Akingbade, W A (2010).  Employee’s market o</w:t>
      </w:r>
      <w:r w:rsidR="00A93138">
        <w:rPr>
          <w:rFonts w:asciiTheme="minorHAnsi" w:hAnsiTheme="minorHAnsi" w:cstheme="minorHAnsi"/>
          <w:sz w:val="22"/>
          <w:szCs w:val="22"/>
        </w:rPr>
        <w:t>rientation</w:t>
      </w:r>
      <w:r w:rsidRPr="00A93138">
        <w:rPr>
          <w:rFonts w:asciiTheme="minorHAnsi" w:hAnsiTheme="minorHAnsi" w:cstheme="minorHAnsi"/>
          <w:sz w:val="22"/>
          <w:szCs w:val="22"/>
        </w:rPr>
        <w:t xml:space="preserve"> and business performance in Nigeria: analysis of small business enterprises in Lagos </w:t>
      </w:r>
      <w:r w:rsidRPr="00A93138">
        <w:rPr>
          <w:rFonts w:asciiTheme="minorHAnsi" w:hAnsiTheme="minorHAnsi" w:cstheme="minorHAnsi"/>
          <w:sz w:val="22"/>
          <w:szCs w:val="22"/>
        </w:rPr>
        <w:lastRenderedPageBreak/>
        <w:t>State.  International Journal of Marketing Studies.  2(2):134-143.</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Davidow, W H, Uttal, B (1998). </w:t>
      </w:r>
      <w:r w:rsidRPr="00A93138">
        <w:rPr>
          <w:rFonts w:asciiTheme="minorHAnsi" w:hAnsiTheme="minorHAnsi" w:cstheme="minorHAnsi"/>
          <w:i/>
          <w:sz w:val="22"/>
          <w:szCs w:val="22"/>
        </w:rPr>
        <w:t xml:space="preserve">Total Customer Service: The Ultimate Weapon. </w:t>
      </w:r>
      <w:r w:rsidRPr="00A93138">
        <w:rPr>
          <w:rFonts w:asciiTheme="minorHAnsi" w:hAnsiTheme="minorHAnsi" w:cstheme="minorHAnsi"/>
          <w:sz w:val="22"/>
          <w:szCs w:val="22"/>
        </w:rPr>
        <w:t>New York: Harper and Row.</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Dawes, J (2000). Market orientation and company profitability: Further evidence in corporating longitudinal data. </w:t>
      </w:r>
      <w:r w:rsidRPr="00A93138">
        <w:rPr>
          <w:rFonts w:asciiTheme="minorHAnsi" w:hAnsiTheme="minorHAnsi" w:cstheme="minorHAnsi"/>
          <w:i/>
          <w:sz w:val="22"/>
          <w:szCs w:val="22"/>
        </w:rPr>
        <w:t>Australian Journal of Management,25</w:t>
      </w:r>
      <w:r w:rsidRPr="00A93138">
        <w:rPr>
          <w:rFonts w:asciiTheme="minorHAnsi" w:hAnsiTheme="minorHAnsi" w:cstheme="minorHAnsi"/>
          <w:sz w:val="22"/>
          <w:szCs w:val="22"/>
        </w:rPr>
        <w:t xml:space="preserve"> (2): 173-199.</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Deshpande, R, Webster, F E, Jnr. (1989).  Organizational culture and marketing, defining the research agenda.  </w:t>
      </w:r>
      <w:r w:rsidRPr="00A93138">
        <w:rPr>
          <w:rFonts w:asciiTheme="minorHAnsi" w:hAnsiTheme="minorHAnsi" w:cstheme="minorHAnsi"/>
          <w:i/>
          <w:sz w:val="22"/>
          <w:szCs w:val="22"/>
        </w:rPr>
        <w:t xml:space="preserve">Journal of marketing, (43): </w:t>
      </w:r>
      <w:r w:rsidRPr="00A93138">
        <w:rPr>
          <w:rFonts w:asciiTheme="minorHAnsi" w:hAnsiTheme="minorHAnsi" w:cstheme="minorHAnsi"/>
          <w:sz w:val="22"/>
          <w:szCs w:val="22"/>
        </w:rPr>
        <w:t>3-15.</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Deshpande, R, Zaltman, G (1982).  Factors affecting the use of market research information:  a path analysis. </w:t>
      </w:r>
      <w:r w:rsidRPr="00A93138">
        <w:rPr>
          <w:rFonts w:asciiTheme="minorHAnsi" w:hAnsiTheme="minorHAnsi" w:cstheme="minorHAnsi"/>
          <w:i/>
          <w:sz w:val="22"/>
          <w:szCs w:val="22"/>
        </w:rPr>
        <w:t>Journal of marketing research, (19):</w:t>
      </w:r>
      <w:r w:rsidRPr="00A93138">
        <w:rPr>
          <w:rFonts w:asciiTheme="minorHAnsi" w:hAnsiTheme="minorHAnsi" w:cstheme="minorHAnsi"/>
          <w:sz w:val="22"/>
          <w:szCs w:val="22"/>
        </w:rPr>
        <w:t xml:space="preserve"> 14-31. </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Despande, R, Webster, F E (1998). Organizational culture and marketing: definition the research agenda. </w:t>
      </w:r>
      <w:r w:rsidRPr="00A93138">
        <w:rPr>
          <w:rFonts w:asciiTheme="minorHAnsi" w:hAnsiTheme="minorHAnsi" w:cstheme="minorHAnsi"/>
          <w:i/>
          <w:sz w:val="22"/>
          <w:szCs w:val="22"/>
        </w:rPr>
        <w:t>Journal of Marketing,</w:t>
      </w:r>
      <w:r w:rsidRPr="00A93138">
        <w:rPr>
          <w:rFonts w:asciiTheme="minorHAnsi" w:hAnsiTheme="minorHAnsi" w:cstheme="minorHAnsi"/>
          <w:sz w:val="22"/>
          <w:szCs w:val="22"/>
        </w:rPr>
        <w:t xml:space="preserve"> 3-15.</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Despande, R, Farley, J U, Webster, F E (1993). Corporate culture, customer orientation and innovativeness in Japanese firms: A quadrad analysis. </w:t>
      </w:r>
      <w:r w:rsidRPr="00A93138">
        <w:rPr>
          <w:rFonts w:asciiTheme="minorHAnsi" w:hAnsiTheme="minorHAnsi" w:cstheme="minorHAnsi"/>
          <w:i/>
          <w:sz w:val="22"/>
          <w:szCs w:val="22"/>
        </w:rPr>
        <w:t xml:space="preserve">Journal of Marketing Research, </w:t>
      </w:r>
      <w:r w:rsidRPr="00A93138">
        <w:rPr>
          <w:rFonts w:asciiTheme="minorHAnsi" w:hAnsiTheme="minorHAnsi" w:cstheme="minorHAnsi"/>
          <w:sz w:val="22"/>
          <w:szCs w:val="22"/>
        </w:rPr>
        <w:t>(</w:t>
      </w:r>
      <w:r w:rsidRPr="00A93138">
        <w:rPr>
          <w:rFonts w:asciiTheme="minorHAnsi" w:hAnsiTheme="minorHAnsi" w:cstheme="minorHAnsi"/>
          <w:i/>
          <w:sz w:val="22"/>
          <w:szCs w:val="22"/>
        </w:rPr>
        <w:t>57):</w:t>
      </w:r>
      <w:r w:rsidRPr="00A93138">
        <w:rPr>
          <w:rFonts w:asciiTheme="minorHAnsi" w:hAnsiTheme="minorHAnsi" w:cstheme="minorHAnsi"/>
          <w:sz w:val="22"/>
          <w:szCs w:val="22"/>
        </w:rPr>
        <w:t xml:space="preserve"> 23-27.</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Farrell, M (2002). A critique of the development of alternative measures of market orientation. Marketing bulletin 13, Article (3): 1-13.</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Gainans, SP, Avlotitis, G. J. (2001). Market orientation development; A comparison of Industrial versus consumer goods companies.  Journal of business and industrial marketing, 16(5): 354-381.</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Greenley, G E (1995). Marketing orientation and company performance; empirical evidence from UK companies. </w:t>
      </w:r>
      <w:r w:rsidRPr="00A93138">
        <w:rPr>
          <w:rFonts w:asciiTheme="minorHAnsi" w:hAnsiTheme="minorHAnsi" w:cstheme="minorHAnsi"/>
          <w:i/>
          <w:sz w:val="22"/>
          <w:szCs w:val="22"/>
        </w:rPr>
        <w:t>British journal of management,6</w:t>
      </w:r>
      <w:r w:rsidRPr="00A93138">
        <w:rPr>
          <w:rFonts w:asciiTheme="minorHAnsi" w:hAnsiTheme="minorHAnsi" w:cstheme="minorHAnsi"/>
          <w:sz w:val="22"/>
          <w:szCs w:val="22"/>
        </w:rPr>
        <w:t xml:space="preserve"> (1): 1-13.</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Hofstede, G (1986). Editorial: The usefulness of the organizational culture concept.  </w:t>
      </w:r>
      <w:r w:rsidRPr="00A93138">
        <w:rPr>
          <w:rFonts w:asciiTheme="minorHAnsi" w:hAnsiTheme="minorHAnsi" w:cstheme="minorHAnsi"/>
          <w:i/>
          <w:sz w:val="22"/>
          <w:szCs w:val="22"/>
        </w:rPr>
        <w:t xml:space="preserve">Journal of management studies, </w:t>
      </w:r>
      <w:r w:rsidRPr="00A93138">
        <w:rPr>
          <w:rFonts w:asciiTheme="minorHAnsi" w:hAnsiTheme="minorHAnsi" w:cstheme="minorHAnsi"/>
          <w:sz w:val="22"/>
          <w:szCs w:val="22"/>
        </w:rPr>
        <w:t>(</w:t>
      </w:r>
      <w:r w:rsidRPr="00A93138">
        <w:rPr>
          <w:rFonts w:asciiTheme="minorHAnsi" w:hAnsiTheme="minorHAnsi" w:cstheme="minorHAnsi"/>
          <w:i/>
          <w:sz w:val="22"/>
          <w:szCs w:val="22"/>
        </w:rPr>
        <w:t>23):</w:t>
      </w:r>
      <w:r w:rsidRPr="00A93138">
        <w:rPr>
          <w:rFonts w:asciiTheme="minorHAnsi" w:hAnsiTheme="minorHAnsi" w:cstheme="minorHAnsi"/>
          <w:sz w:val="22"/>
          <w:szCs w:val="22"/>
        </w:rPr>
        <w:t xml:space="preserve"> 253-257.</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lastRenderedPageBreak/>
        <w:t>Ignacio, L. Gonzalez, A, Vijands, MLS (2002).  The market orientation concept in the private non profit organization domain.  International journal of non profit and voluntary sector marketing, 7(1):55-67.</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Iyasere, J (2002). Marketing conept in bakery business in some parts of Nigeria.  Unpublished materials in the Univrsity of Benin, Benin City.</w:t>
      </w:r>
    </w:p>
    <w:p w:rsidR="006950F0" w:rsidRPr="00A93138" w:rsidRDefault="006950F0" w:rsidP="00A93138">
      <w:pPr>
        <w:ind w:left="360" w:hanging="360"/>
        <w:rPr>
          <w:rFonts w:asciiTheme="minorHAnsi" w:hAnsiTheme="minorHAnsi" w:cstheme="minorHAnsi"/>
          <w:spacing w:val="-4"/>
          <w:sz w:val="22"/>
          <w:szCs w:val="22"/>
        </w:rPr>
      </w:pPr>
      <w:r w:rsidRPr="00A93138">
        <w:rPr>
          <w:rFonts w:asciiTheme="minorHAnsi" w:hAnsiTheme="minorHAnsi" w:cstheme="minorHAnsi"/>
          <w:spacing w:val="-4"/>
          <w:sz w:val="22"/>
          <w:szCs w:val="22"/>
        </w:rPr>
        <w:t xml:space="preserve">Jaworski, B J, Kohli, A K. (1993). Market orientation: Antecedents and         consequences. </w:t>
      </w:r>
      <w:r w:rsidRPr="00A93138">
        <w:rPr>
          <w:rFonts w:asciiTheme="minorHAnsi" w:hAnsiTheme="minorHAnsi" w:cstheme="minorHAnsi"/>
          <w:i/>
          <w:spacing w:val="-4"/>
          <w:sz w:val="22"/>
          <w:szCs w:val="22"/>
        </w:rPr>
        <w:t xml:space="preserve">Journal of marketing, 57 </w:t>
      </w:r>
      <w:r w:rsidR="00A93138" w:rsidRPr="00A93138">
        <w:rPr>
          <w:rFonts w:asciiTheme="minorHAnsi" w:hAnsiTheme="minorHAnsi" w:cstheme="minorHAnsi"/>
          <w:spacing w:val="-4"/>
          <w:sz w:val="22"/>
          <w:szCs w:val="22"/>
        </w:rPr>
        <w:t>(</w:t>
      </w:r>
      <w:r w:rsidRPr="00A93138">
        <w:rPr>
          <w:rFonts w:asciiTheme="minorHAnsi" w:hAnsiTheme="minorHAnsi" w:cstheme="minorHAnsi"/>
          <w:spacing w:val="-4"/>
          <w:sz w:val="22"/>
          <w:szCs w:val="22"/>
        </w:rPr>
        <w:t>3): 53-70.</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Kaspar, H. (2002). Culture and Leadership in market-oriented service organizations. European journal of marketing 36(9/10):1047-1057.</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Kaynak, E, Arbelaez, H (2000). Managers’ perceptions to the evolution of the marketing concept: The case of Columbia. Journal of International Marketing and marketing research. 25(1): 13-18.</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Kohli, A K, Jaworski, B J (1990). Market orientation: The construct research propositions and managerial implications. </w:t>
      </w:r>
      <w:r w:rsidRPr="00A93138">
        <w:rPr>
          <w:rFonts w:asciiTheme="minorHAnsi" w:hAnsiTheme="minorHAnsi" w:cstheme="minorHAnsi"/>
          <w:i/>
          <w:sz w:val="22"/>
          <w:szCs w:val="22"/>
        </w:rPr>
        <w:t>Journal of Marketing 54</w:t>
      </w:r>
      <w:r w:rsidRPr="00A93138">
        <w:rPr>
          <w:rFonts w:asciiTheme="minorHAnsi" w:hAnsiTheme="minorHAnsi" w:cstheme="minorHAnsi"/>
          <w:sz w:val="22"/>
          <w:szCs w:val="22"/>
        </w:rPr>
        <w:t xml:space="preserve"> (2): 1-18.</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Kotler, P, Keller, K L (2006). </w:t>
      </w:r>
      <w:r w:rsidRPr="00A93138">
        <w:rPr>
          <w:rFonts w:asciiTheme="minorHAnsi" w:hAnsiTheme="minorHAnsi" w:cstheme="minorHAnsi"/>
          <w:i/>
          <w:sz w:val="22"/>
          <w:szCs w:val="22"/>
        </w:rPr>
        <w:t xml:space="preserve">Marketing management. </w:t>
      </w:r>
      <w:r w:rsidRPr="00A93138">
        <w:rPr>
          <w:rFonts w:asciiTheme="minorHAnsi" w:hAnsiTheme="minorHAnsi" w:cstheme="minorHAnsi"/>
          <w:sz w:val="22"/>
          <w:szCs w:val="22"/>
        </w:rPr>
        <w:t>New Jersey: Pearson Custom Publishing.</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Kotler, P (1988). </w:t>
      </w:r>
      <w:r w:rsidRPr="00A93138">
        <w:rPr>
          <w:rFonts w:asciiTheme="minorHAnsi" w:hAnsiTheme="minorHAnsi" w:cstheme="minorHAnsi"/>
          <w:i/>
          <w:sz w:val="22"/>
          <w:szCs w:val="22"/>
        </w:rPr>
        <w:t xml:space="preserve">Marketing management: analysis, planning, implementation, and contro. </w:t>
      </w:r>
      <w:r w:rsidRPr="00A93138">
        <w:rPr>
          <w:rFonts w:asciiTheme="minorHAnsi" w:hAnsiTheme="minorHAnsi" w:cstheme="minorHAnsi"/>
          <w:sz w:val="22"/>
          <w:szCs w:val="22"/>
        </w:rPr>
        <w:t>Englewood CliffsNew Jersey: Prentice-Hall International Editions.</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Kotler, P (2004).  </w:t>
      </w:r>
      <w:r w:rsidRPr="00A93138">
        <w:rPr>
          <w:rFonts w:asciiTheme="minorHAnsi" w:hAnsiTheme="minorHAnsi" w:cstheme="minorHAnsi"/>
          <w:i/>
          <w:sz w:val="22"/>
          <w:szCs w:val="22"/>
        </w:rPr>
        <w:t xml:space="preserve">Marketing management. </w:t>
      </w:r>
      <w:r w:rsidRPr="00A93138">
        <w:rPr>
          <w:rFonts w:asciiTheme="minorHAnsi" w:hAnsiTheme="minorHAnsi" w:cstheme="minorHAnsi"/>
          <w:sz w:val="22"/>
          <w:szCs w:val="22"/>
        </w:rPr>
        <w:t>New Delhi: Prentice Hall of Idia private Limited.</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Kotler, P (2008).  </w:t>
      </w:r>
      <w:r w:rsidRPr="00A93138">
        <w:rPr>
          <w:rFonts w:asciiTheme="minorHAnsi" w:hAnsiTheme="minorHAnsi" w:cstheme="minorHAnsi"/>
          <w:i/>
          <w:sz w:val="22"/>
          <w:szCs w:val="22"/>
        </w:rPr>
        <w:t xml:space="preserve">Marketing management. </w:t>
      </w:r>
      <w:r w:rsidRPr="00A93138">
        <w:rPr>
          <w:rFonts w:asciiTheme="minorHAnsi" w:hAnsiTheme="minorHAnsi" w:cstheme="minorHAnsi"/>
          <w:sz w:val="22"/>
          <w:szCs w:val="22"/>
        </w:rPr>
        <w:t>New Delhi: Prentice Hall of Idia Private Limited.</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Kotler, P (2010). </w:t>
      </w:r>
      <w:r w:rsidRPr="00A93138">
        <w:rPr>
          <w:rFonts w:asciiTheme="minorHAnsi" w:hAnsiTheme="minorHAnsi" w:cstheme="minorHAnsi"/>
          <w:i/>
          <w:sz w:val="22"/>
          <w:szCs w:val="22"/>
        </w:rPr>
        <w:t xml:space="preserve">Marketing management. </w:t>
      </w:r>
      <w:r w:rsidRPr="00A93138">
        <w:rPr>
          <w:rFonts w:asciiTheme="minorHAnsi" w:hAnsiTheme="minorHAnsi" w:cstheme="minorHAnsi"/>
          <w:sz w:val="22"/>
          <w:szCs w:val="22"/>
        </w:rPr>
        <w:t>New Delhi: Prentice Hall of Idia Private Limited.</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Kurt, M, Sonja, G, Sonja, B (2006).  The value-brand trust-brand loyalty chain: An analysis of some moderating variables. </w:t>
      </w:r>
      <w:r w:rsidRPr="00A93138">
        <w:rPr>
          <w:rFonts w:asciiTheme="minorHAnsi" w:hAnsiTheme="minorHAnsi" w:cstheme="minorHAnsi"/>
          <w:i/>
          <w:sz w:val="22"/>
          <w:szCs w:val="22"/>
        </w:rPr>
        <w:t>Journal of Innovative Marketing</w:t>
      </w:r>
      <w:r w:rsidRPr="00A93138">
        <w:rPr>
          <w:rFonts w:asciiTheme="minorHAnsi" w:hAnsiTheme="minorHAnsi" w:cstheme="minorHAnsi"/>
          <w:sz w:val="22"/>
          <w:szCs w:val="22"/>
        </w:rPr>
        <w:t xml:space="preserve">, </w:t>
      </w:r>
      <w:r w:rsidRPr="00A93138">
        <w:rPr>
          <w:rFonts w:asciiTheme="minorHAnsi" w:hAnsiTheme="minorHAnsi" w:cstheme="minorHAnsi"/>
          <w:i/>
          <w:sz w:val="22"/>
          <w:szCs w:val="22"/>
        </w:rPr>
        <w:t>2,</w:t>
      </w:r>
      <w:r w:rsidRPr="00A93138">
        <w:rPr>
          <w:rFonts w:asciiTheme="minorHAnsi" w:hAnsiTheme="minorHAnsi" w:cstheme="minorHAnsi"/>
          <w:sz w:val="22"/>
          <w:szCs w:val="22"/>
        </w:rPr>
        <w:t xml:space="preserve"> 76.</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lastRenderedPageBreak/>
        <w:t xml:space="preserve">Liao, M N, Foreman, S, Sargeant, A (2001). Market versus societal orientation in the non profit context. </w:t>
      </w:r>
      <w:r w:rsidRPr="00A93138">
        <w:rPr>
          <w:rFonts w:asciiTheme="minorHAnsi" w:hAnsiTheme="minorHAnsi" w:cstheme="minorHAnsi"/>
          <w:i/>
          <w:sz w:val="22"/>
          <w:szCs w:val="22"/>
        </w:rPr>
        <w:t>International Journal Profit and Voluntary Sector Marketing; 6</w:t>
      </w:r>
      <w:r w:rsidRPr="00A93138">
        <w:rPr>
          <w:rFonts w:asciiTheme="minorHAnsi" w:hAnsiTheme="minorHAnsi" w:cstheme="minorHAnsi"/>
          <w:sz w:val="22"/>
          <w:szCs w:val="22"/>
        </w:rPr>
        <w:t xml:space="preserve"> (3): 254 –255.</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Lukas, B A, Ferrell, O C (2000).  The effect of market orientation on product innovation.  Journal of the Academy of Marketing Science.  28 (2): 239-247.</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Mitchell, I S, Agenmonemen, A I (1984). “Marketing attitudes towards the marketing concept in Nigerian business and non-business operations”.  The Columbia journal of World Business, 19 (3).  </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Narver, J C, Slater, S F (1990). The effect of a market orientation on business profitability. </w:t>
      </w:r>
      <w:r w:rsidRPr="00A93138">
        <w:rPr>
          <w:rFonts w:asciiTheme="minorHAnsi" w:hAnsiTheme="minorHAnsi" w:cstheme="minorHAnsi"/>
          <w:i/>
          <w:sz w:val="22"/>
          <w:szCs w:val="22"/>
        </w:rPr>
        <w:t>Journal of marketing, 54</w:t>
      </w:r>
      <w:r w:rsidRPr="00A93138">
        <w:rPr>
          <w:rFonts w:asciiTheme="minorHAnsi" w:hAnsiTheme="minorHAnsi" w:cstheme="minorHAnsi"/>
          <w:sz w:val="22"/>
          <w:szCs w:val="22"/>
        </w:rPr>
        <w:t xml:space="preserve"> (4): 20-35.</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Ofoegbu, O E, Akanbi, P A (2012).  The role of market orientation on the perceived performance of a firm in Nigeria.  European Journal of Business and Management. 4(20): 18-27.</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Olusoga, S A (1978). The marketing concept in a developing economy-A critical appraisal.  </w:t>
      </w:r>
      <w:r w:rsidRPr="00A93138">
        <w:rPr>
          <w:rFonts w:asciiTheme="minorHAnsi" w:hAnsiTheme="minorHAnsi" w:cstheme="minorHAnsi"/>
          <w:i/>
          <w:sz w:val="22"/>
          <w:szCs w:val="22"/>
        </w:rPr>
        <w:t>Nigerian journal of business management (2</w:t>
      </w:r>
      <w:r w:rsidRPr="00A93138">
        <w:rPr>
          <w:rFonts w:asciiTheme="minorHAnsi" w:hAnsiTheme="minorHAnsi" w:cstheme="minorHAnsi"/>
          <w:sz w:val="22"/>
          <w:szCs w:val="22"/>
        </w:rPr>
        <w:t>): 295-303.</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Paul, M (1990). Improving service provision. </w:t>
      </w:r>
      <w:r w:rsidRPr="00A93138">
        <w:rPr>
          <w:rFonts w:asciiTheme="minorHAnsi" w:hAnsiTheme="minorHAnsi" w:cstheme="minorHAnsi"/>
          <w:i/>
          <w:sz w:val="22"/>
          <w:szCs w:val="22"/>
        </w:rPr>
        <w:t>Australian library journal;</w:t>
      </w:r>
      <w:r w:rsidRPr="00A93138">
        <w:rPr>
          <w:rFonts w:asciiTheme="minorHAnsi" w:hAnsiTheme="minorHAnsi" w:cstheme="minorHAnsi"/>
          <w:sz w:val="22"/>
          <w:szCs w:val="22"/>
        </w:rPr>
        <w:t xml:space="preserve"> 39 (1): 64-69.</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Pelham, A, Wilson, D T (1995). Does market orientation matter for small firms.  </w:t>
      </w:r>
      <w:r w:rsidRPr="00A93138">
        <w:rPr>
          <w:rFonts w:asciiTheme="minorHAnsi" w:hAnsiTheme="minorHAnsi" w:cstheme="minorHAnsi"/>
          <w:i/>
          <w:sz w:val="22"/>
          <w:szCs w:val="22"/>
        </w:rPr>
        <w:t xml:space="preserve">Marketing science institute, </w:t>
      </w:r>
      <w:r w:rsidRPr="00A93138">
        <w:rPr>
          <w:rFonts w:asciiTheme="minorHAnsi" w:hAnsiTheme="minorHAnsi" w:cstheme="minorHAnsi"/>
          <w:sz w:val="22"/>
          <w:szCs w:val="22"/>
        </w:rPr>
        <w:t xml:space="preserve">Report (9): 95-102.  </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Pelham, A (2000). Market orientation and other potential influences on performance in small and medium-sized firms. </w:t>
      </w:r>
      <w:r w:rsidRPr="00A93138">
        <w:rPr>
          <w:rFonts w:asciiTheme="minorHAnsi" w:hAnsiTheme="minorHAnsi" w:cstheme="minorHAnsi"/>
          <w:i/>
          <w:sz w:val="22"/>
          <w:szCs w:val="22"/>
        </w:rPr>
        <w:t>Journal of small business management, 38</w:t>
      </w:r>
      <w:r w:rsidRPr="00A93138">
        <w:rPr>
          <w:rFonts w:asciiTheme="minorHAnsi" w:hAnsiTheme="minorHAnsi" w:cstheme="minorHAnsi"/>
          <w:sz w:val="22"/>
          <w:szCs w:val="22"/>
        </w:rPr>
        <w:t xml:space="preserve"> (1): 486-68.</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Raju, P S, Lonial, S C, Gupta, Y P (1995). Marketing orientation and performance in the hospital Industry. </w:t>
      </w:r>
      <w:r w:rsidRPr="00A93138">
        <w:rPr>
          <w:rFonts w:asciiTheme="minorHAnsi" w:hAnsiTheme="minorHAnsi" w:cstheme="minorHAnsi"/>
          <w:i/>
          <w:sz w:val="22"/>
          <w:szCs w:val="22"/>
        </w:rPr>
        <w:t>Journal of Health Care Marketing; 15</w:t>
      </w:r>
      <w:r w:rsidRPr="00A93138">
        <w:rPr>
          <w:rFonts w:asciiTheme="minorHAnsi" w:hAnsiTheme="minorHAnsi" w:cstheme="minorHAnsi"/>
          <w:sz w:val="22"/>
          <w:szCs w:val="22"/>
        </w:rPr>
        <w:t xml:space="preserve"> (4): 34-41.</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Raswan, AK, Lisa, C, Troy, LC (2004). Non-Profit organization and membership motivation: </w:t>
      </w:r>
      <w:r w:rsidRPr="00A93138">
        <w:rPr>
          <w:rFonts w:asciiTheme="minorHAnsi" w:hAnsiTheme="minorHAnsi" w:cstheme="minorHAnsi"/>
          <w:sz w:val="22"/>
          <w:szCs w:val="22"/>
        </w:rPr>
        <w:lastRenderedPageBreak/>
        <w:t xml:space="preserve">An exploration in the muse. </w:t>
      </w:r>
      <w:r w:rsidRPr="00A93138">
        <w:rPr>
          <w:rFonts w:asciiTheme="minorHAnsi" w:hAnsiTheme="minorHAnsi" w:cstheme="minorHAnsi"/>
          <w:i/>
          <w:sz w:val="22"/>
          <w:szCs w:val="22"/>
        </w:rPr>
        <w:t>Journal of marketing theory and practice,</w:t>
      </w:r>
      <w:r w:rsidRPr="00A93138">
        <w:rPr>
          <w:rFonts w:asciiTheme="minorHAnsi" w:hAnsiTheme="minorHAnsi" w:cstheme="minorHAnsi"/>
          <w:sz w:val="22"/>
          <w:szCs w:val="22"/>
        </w:rPr>
        <w:t xml:space="preserve"> 12(2):1-15.</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Roger, C S (2004). </w:t>
      </w:r>
      <w:r w:rsidRPr="00A93138">
        <w:rPr>
          <w:rFonts w:asciiTheme="minorHAnsi" w:hAnsiTheme="minorHAnsi" w:cstheme="minorHAnsi"/>
          <w:i/>
          <w:sz w:val="22"/>
          <w:szCs w:val="22"/>
        </w:rPr>
        <w:t xml:space="preserve">Market orientation, organizational culture and Organizational Performance An Analysis of the Australian Broadcasting Corporation. </w:t>
      </w:r>
      <w:r w:rsidRPr="00A93138">
        <w:rPr>
          <w:rFonts w:asciiTheme="minorHAnsi" w:hAnsiTheme="minorHAnsi" w:cstheme="minorHAnsi"/>
          <w:sz w:val="22"/>
          <w:szCs w:val="22"/>
        </w:rPr>
        <w:t>Ph.D Thesis Presented to Graduate School of Management, University of Western Australia.</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Ruekert, RW (1992).  Developing a market orientations: An organizational strategy perspective. International journal of research in marketing. 9(3):225-245.</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Slater, S F, Narver, J C (1999).  Research notes and communications; market-oriented is more than being customer-led.  </w:t>
      </w:r>
      <w:r w:rsidRPr="00A93138">
        <w:rPr>
          <w:rFonts w:asciiTheme="minorHAnsi" w:hAnsiTheme="minorHAnsi" w:cstheme="minorHAnsi"/>
          <w:i/>
          <w:sz w:val="22"/>
          <w:szCs w:val="22"/>
        </w:rPr>
        <w:t xml:space="preserve">Strategic Management Journal, </w:t>
      </w:r>
      <w:r w:rsidRPr="00A93138">
        <w:rPr>
          <w:rFonts w:asciiTheme="minorHAnsi" w:hAnsiTheme="minorHAnsi" w:cstheme="minorHAnsi"/>
          <w:sz w:val="22"/>
          <w:szCs w:val="22"/>
        </w:rPr>
        <w:t xml:space="preserve">20 (12):1165. </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Slater, S F, Narver, J C (2000). The positive effect of a market orientation on business </w:t>
      </w:r>
      <w:r w:rsidRPr="00A93138">
        <w:rPr>
          <w:rFonts w:asciiTheme="minorHAnsi" w:hAnsiTheme="minorHAnsi" w:cstheme="minorHAnsi"/>
          <w:sz w:val="22"/>
          <w:szCs w:val="22"/>
        </w:rPr>
        <w:lastRenderedPageBreak/>
        <w:t xml:space="preserve">profitability: A balanced replication. </w:t>
      </w:r>
      <w:r w:rsidRPr="00A93138">
        <w:rPr>
          <w:rFonts w:asciiTheme="minorHAnsi" w:hAnsiTheme="minorHAnsi" w:cstheme="minorHAnsi"/>
          <w:i/>
          <w:sz w:val="22"/>
          <w:szCs w:val="22"/>
        </w:rPr>
        <w:t xml:space="preserve">Journal of business research, </w:t>
      </w:r>
      <w:r w:rsidRPr="00A93138">
        <w:rPr>
          <w:rFonts w:asciiTheme="minorHAnsi" w:hAnsiTheme="minorHAnsi" w:cstheme="minorHAnsi"/>
          <w:sz w:val="22"/>
          <w:szCs w:val="22"/>
        </w:rPr>
        <w:t>20-28.</w:t>
      </w:r>
    </w:p>
    <w:p w:rsidR="006950F0" w:rsidRPr="00A93138" w:rsidRDefault="00A93138" w:rsidP="00A93138">
      <w:pPr>
        <w:ind w:left="360" w:hanging="360"/>
        <w:jc w:val="both"/>
        <w:rPr>
          <w:rFonts w:asciiTheme="minorHAnsi" w:hAnsiTheme="minorHAnsi" w:cstheme="minorHAnsi"/>
          <w:sz w:val="22"/>
          <w:szCs w:val="22"/>
        </w:rPr>
      </w:pPr>
      <w:r>
        <w:rPr>
          <w:rFonts w:asciiTheme="minorHAnsi" w:hAnsiTheme="minorHAnsi" w:cstheme="minorHAnsi"/>
          <w:sz w:val="22"/>
          <w:szCs w:val="22"/>
        </w:rPr>
        <w:t xml:space="preserve">Uncles, M (2000). Market </w:t>
      </w:r>
      <w:r w:rsidR="006950F0" w:rsidRPr="00A93138">
        <w:rPr>
          <w:rFonts w:asciiTheme="minorHAnsi" w:hAnsiTheme="minorHAnsi" w:cstheme="minorHAnsi"/>
          <w:sz w:val="22"/>
          <w:szCs w:val="22"/>
        </w:rPr>
        <w:t xml:space="preserve">Orientation. </w:t>
      </w:r>
      <w:r w:rsidR="006950F0" w:rsidRPr="00A93138">
        <w:rPr>
          <w:rFonts w:asciiTheme="minorHAnsi" w:hAnsiTheme="minorHAnsi" w:cstheme="minorHAnsi"/>
          <w:i/>
          <w:sz w:val="22"/>
          <w:szCs w:val="22"/>
        </w:rPr>
        <w:t>Australian journal of management; 25</w:t>
      </w:r>
      <w:r w:rsidR="006950F0" w:rsidRPr="00A93138">
        <w:rPr>
          <w:rFonts w:asciiTheme="minorHAnsi" w:hAnsiTheme="minorHAnsi" w:cstheme="minorHAnsi"/>
          <w:sz w:val="22"/>
          <w:szCs w:val="22"/>
        </w:rPr>
        <w:t xml:space="preserve"> (2): 1-9.</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Unruh, J A (1996). </w:t>
      </w:r>
      <w:r w:rsidRPr="00A93138">
        <w:rPr>
          <w:rFonts w:asciiTheme="minorHAnsi" w:hAnsiTheme="minorHAnsi" w:cstheme="minorHAnsi"/>
          <w:i/>
          <w:sz w:val="22"/>
          <w:szCs w:val="22"/>
        </w:rPr>
        <w:t xml:space="preserve">Customer Means Business: Six Steps to Building Relationships that Las; </w:t>
      </w:r>
      <w:r w:rsidRPr="00A93138">
        <w:rPr>
          <w:rFonts w:asciiTheme="minorHAnsi" w:hAnsiTheme="minorHAnsi" w:cstheme="minorHAnsi"/>
          <w:sz w:val="22"/>
          <w:szCs w:val="22"/>
        </w:rPr>
        <w:t>New York: Addison-Wesley Publishing Company Inc.</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Walsh, K. (1994). Marketing and public sector management. </w:t>
      </w:r>
      <w:r w:rsidRPr="00A93138">
        <w:rPr>
          <w:rFonts w:asciiTheme="minorHAnsi" w:hAnsiTheme="minorHAnsi" w:cstheme="minorHAnsi"/>
          <w:i/>
          <w:sz w:val="22"/>
          <w:szCs w:val="22"/>
        </w:rPr>
        <w:t xml:space="preserve">European journal of marketing, </w:t>
      </w:r>
      <w:r w:rsidRPr="00A93138">
        <w:rPr>
          <w:rFonts w:asciiTheme="minorHAnsi" w:hAnsiTheme="minorHAnsi" w:cstheme="minorHAnsi"/>
          <w:sz w:val="22"/>
          <w:szCs w:val="22"/>
        </w:rPr>
        <w:t>28 (3): 63-71.</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Webster, C (1990). Towards the measurement of the marketing culture of a service firm.  </w:t>
      </w:r>
      <w:r w:rsidRPr="00A93138">
        <w:rPr>
          <w:rFonts w:asciiTheme="minorHAnsi" w:hAnsiTheme="minorHAnsi" w:cstheme="minorHAnsi"/>
          <w:i/>
          <w:sz w:val="22"/>
          <w:szCs w:val="22"/>
        </w:rPr>
        <w:t>Journal of business review, (21</w:t>
      </w:r>
      <w:r w:rsidRPr="00A93138">
        <w:rPr>
          <w:rFonts w:asciiTheme="minorHAnsi" w:hAnsiTheme="minorHAnsi" w:cstheme="minorHAnsi"/>
          <w:sz w:val="22"/>
          <w:szCs w:val="22"/>
        </w:rPr>
        <w:t>): 345-362.</w:t>
      </w:r>
    </w:p>
    <w:p w:rsidR="006950F0" w:rsidRPr="00A93138" w:rsidRDefault="006950F0" w:rsidP="00A93138">
      <w:pPr>
        <w:ind w:left="360" w:hanging="360"/>
        <w:jc w:val="both"/>
        <w:rPr>
          <w:rFonts w:asciiTheme="minorHAnsi" w:hAnsiTheme="minorHAnsi" w:cstheme="minorHAnsi"/>
          <w:sz w:val="22"/>
          <w:szCs w:val="22"/>
        </w:rPr>
      </w:pPr>
      <w:r w:rsidRPr="00A93138">
        <w:rPr>
          <w:rFonts w:asciiTheme="minorHAnsi" w:hAnsiTheme="minorHAnsi" w:cstheme="minorHAnsi"/>
          <w:sz w:val="22"/>
          <w:szCs w:val="22"/>
        </w:rPr>
        <w:t xml:space="preserve">Webster, F E, Jnr. (1988).  Rediscovering the marketing concept.  </w:t>
      </w:r>
      <w:r w:rsidRPr="00A93138">
        <w:rPr>
          <w:rFonts w:asciiTheme="minorHAnsi" w:hAnsiTheme="minorHAnsi" w:cstheme="minorHAnsi"/>
          <w:i/>
          <w:sz w:val="22"/>
          <w:szCs w:val="22"/>
        </w:rPr>
        <w:t>Business horizons, (31):</w:t>
      </w:r>
      <w:r w:rsidRPr="00A93138">
        <w:rPr>
          <w:rFonts w:asciiTheme="minorHAnsi" w:hAnsiTheme="minorHAnsi" w:cstheme="minorHAnsi"/>
          <w:sz w:val="22"/>
          <w:szCs w:val="22"/>
        </w:rPr>
        <w:t>29-39.</w:t>
      </w:r>
    </w:p>
    <w:p w:rsidR="00A93138" w:rsidRDefault="00A93138" w:rsidP="006950F0">
      <w:pPr>
        <w:rPr>
          <w:rFonts w:asciiTheme="minorHAnsi" w:hAnsiTheme="minorHAnsi" w:cstheme="minorHAnsi"/>
        </w:rPr>
        <w:sectPr w:rsidR="00A93138" w:rsidSect="00E53FAA">
          <w:type w:val="continuous"/>
          <w:pgSz w:w="12240" w:h="15840"/>
          <w:pgMar w:top="1434" w:right="1800" w:bottom="1440" w:left="1620" w:header="1350" w:footer="1260" w:gutter="0"/>
          <w:pgNumType w:start="202"/>
          <w:cols w:num="2" w:space="432"/>
          <w:docGrid w:linePitch="360"/>
        </w:sectPr>
      </w:pPr>
    </w:p>
    <w:p w:rsidR="003A1DD7" w:rsidRPr="0013392B" w:rsidRDefault="003A1DD7" w:rsidP="006950F0">
      <w:pPr>
        <w:rPr>
          <w:rFonts w:asciiTheme="minorHAnsi" w:hAnsiTheme="minorHAnsi" w:cstheme="minorHAnsi"/>
        </w:rPr>
      </w:pPr>
    </w:p>
    <w:sectPr w:rsidR="003A1DD7" w:rsidRPr="0013392B" w:rsidSect="0013392B">
      <w:type w:val="continuous"/>
      <w:pgSz w:w="12240" w:h="15840"/>
      <w:pgMar w:top="1434" w:right="1800" w:bottom="1440" w:left="1620" w:header="1350" w:footer="1260" w:gutter="0"/>
      <w:pgNumType w:start="189"/>
      <w:cols w:space="43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78A5" w:rsidRDefault="003578A5" w:rsidP="00296C5C">
      <w:r>
        <w:separator/>
      </w:r>
    </w:p>
  </w:endnote>
  <w:endnote w:type="continuationSeparator" w:id="1">
    <w:p w:rsidR="003578A5" w:rsidRDefault="003578A5" w:rsidP="00296C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
    <w:altName w:val="Calibri"/>
    <w:panose1 w:val="00000000000000000000"/>
    <w:charset w:val="00"/>
    <w:family w:val="auto"/>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928093"/>
      <w:docPartObj>
        <w:docPartGallery w:val="Page Numbers (Bottom of Page)"/>
        <w:docPartUnique/>
      </w:docPartObj>
    </w:sdtPr>
    <w:sdtEndPr>
      <w:rPr>
        <w:sz w:val="20"/>
      </w:rPr>
    </w:sdtEndPr>
    <w:sdtContent>
      <w:p w:rsidR="00D3288E" w:rsidRPr="00383A27" w:rsidRDefault="00D3288E" w:rsidP="00533AC4">
        <w:pPr>
          <w:pStyle w:val="Footer"/>
          <w:tabs>
            <w:tab w:val="clear" w:pos="9360"/>
          </w:tabs>
          <w:rPr>
            <w:sz w:val="16"/>
            <w:szCs w:val="16"/>
          </w:rPr>
        </w:pPr>
      </w:p>
      <w:p w:rsidR="00D3288E" w:rsidRPr="00383A27" w:rsidRDefault="00D3288E" w:rsidP="00533AC4">
        <w:pPr>
          <w:pStyle w:val="Footer"/>
          <w:tabs>
            <w:tab w:val="clear" w:pos="9360"/>
          </w:tabs>
          <w:rPr>
            <w:sz w:val="16"/>
            <w:szCs w:val="16"/>
          </w:rPr>
        </w:pPr>
      </w:p>
      <w:p w:rsidR="00D3288E" w:rsidRPr="000323B6" w:rsidRDefault="003E65EC" w:rsidP="00D3288E">
        <w:pPr>
          <w:pStyle w:val="Footer"/>
          <w:tabs>
            <w:tab w:val="clear" w:pos="9360"/>
          </w:tabs>
          <w:rPr>
            <w:sz w:val="20"/>
          </w:rPr>
        </w:pPr>
        <w:r w:rsidRPr="000323B6">
          <w:rPr>
            <w:i/>
            <w:sz w:val="20"/>
          </w:rPr>
          <w:t xml:space="preserve">Sokoto Journal of </w:t>
        </w:r>
        <w:r>
          <w:rPr>
            <w:i/>
            <w:sz w:val="20"/>
          </w:rPr>
          <w:t xml:space="preserve">the </w:t>
        </w:r>
        <w:r w:rsidRPr="000323B6">
          <w:rPr>
            <w:i/>
            <w:sz w:val="20"/>
          </w:rPr>
          <w:t>Social Science</w:t>
        </w:r>
        <w:r>
          <w:rPr>
            <w:i/>
            <w:sz w:val="20"/>
          </w:rPr>
          <w:t>s Vol. 5: No.1, March, 2015</w:t>
        </w:r>
        <w:r w:rsidR="00D3288E">
          <w:rPr>
            <w:sz w:val="20"/>
          </w:rPr>
          <w:tab/>
        </w:r>
        <w:r w:rsidR="00D3288E">
          <w:rPr>
            <w:sz w:val="20"/>
          </w:rPr>
          <w:tab/>
        </w:r>
        <w:r w:rsidR="00D3288E">
          <w:rPr>
            <w:sz w:val="20"/>
          </w:rPr>
          <w:tab/>
        </w:r>
        <w:r w:rsidR="00D3288E">
          <w:rPr>
            <w:sz w:val="20"/>
          </w:rPr>
          <w:tab/>
        </w:r>
        <w:r w:rsidR="000360F0" w:rsidRPr="000323B6">
          <w:rPr>
            <w:sz w:val="20"/>
          </w:rPr>
          <w:fldChar w:fldCharType="begin"/>
        </w:r>
        <w:r w:rsidR="00D3288E" w:rsidRPr="000323B6">
          <w:rPr>
            <w:sz w:val="20"/>
          </w:rPr>
          <w:instrText xml:space="preserve"> PAGE   \* MERGEFORMAT </w:instrText>
        </w:r>
        <w:r w:rsidR="000360F0" w:rsidRPr="000323B6">
          <w:rPr>
            <w:sz w:val="20"/>
          </w:rPr>
          <w:fldChar w:fldCharType="separate"/>
        </w:r>
        <w:r>
          <w:rPr>
            <w:noProof/>
            <w:sz w:val="20"/>
          </w:rPr>
          <w:t>204</w:t>
        </w:r>
        <w:r w:rsidR="000360F0" w:rsidRPr="000323B6">
          <w:rPr>
            <w:sz w:val="20"/>
          </w:rPr>
          <w:fldChar w:fldCharType="end"/>
        </w:r>
      </w:p>
    </w:sdtContent>
  </w:sdt>
  <w:p w:rsidR="00D3288E" w:rsidRDefault="00D328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78A5" w:rsidRDefault="003578A5" w:rsidP="00296C5C">
      <w:r>
        <w:separator/>
      </w:r>
    </w:p>
  </w:footnote>
  <w:footnote w:type="continuationSeparator" w:id="1">
    <w:p w:rsidR="003578A5" w:rsidRDefault="003578A5" w:rsidP="00296C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296C5C"/>
    <w:rsid w:val="000063A9"/>
    <w:rsid w:val="000323B6"/>
    <w:rsid w:val="000326E4"/>
    <w:rsid w:val="00034C94"/>
    <w:rsid w:val="000360F0"/>
    <w:rsid w:val="00041C55"/>
    <w:rsid w:val="000425F9"/>
    <w:rsid w:val="00044076"/>
    <w:rsid w:val="00044FF2"/>
    <w:rsid w:val="0005694A"/>
    <w:rsid w:val="00070E90"/>
    <w:rsid w:val="0007454C"/>
    <w:rsid w:val="0007582F"/>
    <w:rsid w:val="000859A8"/>
    <w:rsid w:val="000925DC"/>
    <w:rsid w:val="000A5034"/>
    <w:rsid w:val="000A740D"/>
    <w:rsid w:val="000A7F7E"/>
    <w:rsid w:val="000B152F"/>
    <w:rsid w:val="000F2855"/>
    <w:rsid w:val="00110626"/>
    <w:rsid w:val="0012366E"/>
    <w:rsid w:val="00125411"/>
    <w:rsid w:val="001328CC"/>
    <w:rsid w:val="0013392B"/>
    <w:rsid w:val="00141D59"/>
    <w:rsid w:val="00153B20"/>
    <w:rsid w:val="001558D5"/>
    <w:rsid w:val="001668DE"/>
    <w:rsid w:val="00182B24"/>
    <w:rsid w:val="00187DB1"/>
    <w:rsid w:val="001A0382"/>
    <w:rsid w:val="001A7E3D"/>
    <w:rsid w:val="001B2D20"/>
    <w:rsid w:val="001B4B38"/>
    <w:rsid w:val="001C06BF"/>
    <w:rsid w:val="001D0670"/>
    <w:rsid w:val="001D57D7"/>
    <w:rsid w:val="001E45D6"/>
    <w:rsid w:val="001F3B96"/>
    <w:rsid w:val="00204EB8"/>
    <w:rsid w:val="00205660"/>
    <w:rsid w:val="00210EFC"/>
    <w:rsid w:val="002235A3"/>
    <w:rsid w:val="00226990"/>
    <w:rsid w:val="002327B5"/>
    <w:rsid w:val="00234F62"/>
    <w:rsid w:val="0024448E"/>
    <w:rsid w:val="00260DA9"/>
    <w:rsid w:val="002657BC"/>
    <w:rsid w:val="0027157C"/>
    <w:rsid w:val="0027172F"/>
    <w:rsid w:val="0028555A"/>
    <w:rsid w:val="00296C5C"/>
    <w:rsid w:val="002A3662"/>
    <w:rsid w:val="002B3368"/>
    <w:rsid w:val="002B414C"/>
    <w:rsid w:val="002B6A99"/>
    <w:rsid w:val="002C024F"/>
    <w:rsid w:val="002D550F"/>
    <w:rsid w:val="002E3EBE"/>
    <w:rsid w:val="002E5A1F"/>
    <w:rsid w:val="002F1FBB"/>
    <w:rsid w:val="002F2851"/>
    <w:rsid w:val="002F49D3"/>
    <w:rsid w:val="0030398B"/>
    <w:rsid w:val="00303BC3"/>
    <w:rsid w:val="00303F2A"/>
    <w:rsid w:val="00307765"/>
    <w:rsid w:val="00311588"/>
    <w:rsid w:val="003156F3"/>
    <w:rsid w:val="00317AB2"/>
    <w:rsid w:val="003215EE"/>
    <w:rsid w:val="0032760C"/>
    <w:rsid w:val="003443F3"/>
    <w:rsid w:val="0035462C"/>
    <w:rsid w:val="003578A5"/>
    <w:rsid w:val="00357D53"/>
    <w:rsid w:val="00363D3E"/>
    <w:rsid w:val="00364E16"/>
    <w:rsid w:val="00367115"/>
    <w:rsid w:val="003749FB"/>
    <w:rsid w:val="0037584C"/>
    <w:rsid w:val="003836A5"/>
    <w:rsid w:val="00383A27"/>
    <w:rsid w:val="0039131D"/>
    <w:rsid w:val="003A1DD7"/>
    <w:rsid w:val="003A2173"/>
    <w:rsid w:val="003A6166"/>
    <w:rsid w:val="003B136A"/>
    <w:rsid w:val="003B41DF"/>
    <w:rsid w:val="003C0A84"/>
    <w:rsid w:val="003C5C07"/>
    <w:rsid w:val="003C6EF2"/>
    <w:rsid w:val="003D23C9"/>
    <w:rsid w:val="003E2056"/>
    <w:rsid w:val="003E3267"/>
    <w:rsid w:val="003E65EC"/>
    <w:rsid w:val="003E759F"/>
    <w:rsid w:val="003F6A5A"/>
    <w:rsid w:val="0040736E"/>
    <w:rsid w:val="0041186A"/>
    <w:rsid w:val="00411DB5"/>
    <w:rsid w:val="00417B9A"/>
    <w:rsid w:val="004205F2"/>
    <w:rsid w:val="004248FC"/>
    <w:rsid w:val="0042592E"/>
    <w:rsid w:val="00425A03"/>
    <w:rsid w:val="004260F3"/>
    <w:rsid w:val="00432683"/>
    <w:rsid w:val="0043448B"/>
    <w:rsid w:val="004447EE"/>
    <w:rsid w:val="00447622"/>
    <w:rsid w:val="004477DF"/>
    <w:rsid w:val="00451190"/>
    <w:rsid w:val="00454285"/>
    <w:rsid w:val="0046408F"/>
    <w:rsid w:val="004844C7"/>
    <w:rsid w:val="00487726"/>
    <w:rsid w:val="00490623"/>
    <w:rsid w:val="00493D63"/>
    <w:rsid w:val="00497AAE"/>
    <w:rsid w:val="004D4283"/>
    <w:rsid w:val="004D43A8"/>
    <w:rsid w:val="004E750F"/>
    <w:rsid w:val="004F1D90"/>
    <w:rsid w:val="00514C0A"/>
    <w:rsid w:val="00524317"/>
    <w:rsid w:val="005247A9"/>
    <w:rsid w:val="00530836"/>
    <w:rsid w:val="00533424"/>
    <w:rsid w:val="00533AC4"/>
    <w:rsid w:val="005352E6"/>
    <w:rsid w:val="00565C7D"/>
    <w:rsid w:val="00576EF4"/>
    <w:rsid w:val="00584B34"/>
    <w:rsid w:val="005C65D3"/>
    <w:rsid w:val="005D0D2C"/>
    <w:rsid w:val="005D6560"/>
    <w:rsid w:val="005E474B"/>
    <w:rsid w:val="005E589A"/>
    <w:rsid w:val="005E718C"/>
    <w:rsid w:val="0060340F"/>
    <w:rsid w:val="0060528C"/>
    <w:rsid w:val="006125A1"/>
    <w:rsid w:val="00620E61"/>
    <w:rsid w:val="00626963"/>
    <w:rsid w:val="00632373"/>
    <w:rsid w:val="006339F1"/>
    <w:rsid w:val="00641B9E"/>
    <w:rsid w:val="00660DC8"/>
    <w:rsid w:val="00676207"/>
    <w:rsid w:val="00690004"/>
    <w:rsid w:val="00690961"/>
    <w:rsid w:val="006950F0"/>
    <w:rsid w:val="006D093F"/>
    <w:rsid w:val="006D39D3"/>
    <w:rsid w:val="006E0565"/>
    <w:rsid w:val="006E2BF2"/>
    <w:rsid w:val="006E5B9C"/>
    <w:rsid w:val="006E6789"/>
    <w:rsid w:val="006F2B4C"/>
    <w:rsid w:val="00702A35"/>
    <w:rsid w:val="00716D0F"/>
    <w:rsid w:val="007321E4"/>
    <w:rsid w:val="00757B92"/>
    <w:rsid w:val="007745BA"/>
    <w:rsid w:val="0077490B"/>
    <w:rsid w:val="0078321C"/>
    <w:rsid w:val="007A5AA1"/>
    <w:rsid w:val="007A700E"/>
    <w:rsid w:val="007B4B95"/>
    <w:rsid w:val="007C33D4"/>
    <w:rsid w:val="007C4EA7"/>
    <w:rsid w:val="007C5F43"/>
    <w:rsid w:val="007D5E55"/>
    <w:rsid w:val="007F1BD9"/>
    <w:rsid w:val="007F1F08"/>
    <w:rsid w:val="007F2A87"/>
    <w:rsid w:val="008133F2"/>
    <w:rsid w:val="0081636D"/>
    <w:rsid w:val="008201C3"/>
    <w:rsid w:val="008460DD"/>
    <w:rsid w:val="008A4D4C"/>
    <w:rsid w:val="008B141B"/>
    <w:rsid w:val="008B38DE"/>
    <w:rsid w:val="008C25DA"/>
    <w:rsid w:val="008D1A80"/>
    <w:rsid w:val="008E1DBC"/>
    <w:rsid w:val="008F268C"/>
    <w:rsid w:val="00905335"/>
    <w:rsid w:val="00906AE4"/>
    <w:rsid w:val="00910ABF"/>
    <w:rsid w:val="009133AD"/>
    <w:rsid w:val="009157CA"/>
    <w:rsid w:val="0091714A"/>
    <w:rsid w:val="00925434"/>
    <w:rsid w:val="009371A4"/>
    <w:rsid w:val="009403AC"/>
    <w:rsid w:val="009429EB"/>
    <w:rsid w:val="00960E43"/>
    <w:rsid w:val="009659E5"/>
    <w:rsid w:val="00967448"/>
    <w:rsid w:val="0096799F"/>
    <w:rsid w:val="009915D6"/>
    <w:rsid w:val="009941F4"/>
    <w:rsid w:val="009A7DE0"/>
    <w:rsid w:val="009B4FCE"/>
    <w:rsid w:val="009B5E87"/>
    <w:rsid w:val="009D6655"/>
    <w:rsid w:val="00A053D3"/>
    <w:rsid w:val="00A14C7B"/>
    <w:rsid w:val="00A24C97"/>
    <w:rsid w:val="00A335A3"/>
    <w:rsid w:val="00A34472"/>
    <w:rsid w:val="00A63E60"/>
    <w:rsid w:val="00A64AAB"/>
    <w:rsid w:val="00A82098"/>
    <w:rsid w:val="00A93138"/>
    <w:rsid w:val="00AA0149"/>
    <w:rsid w:val="00AB3480"/>
    <w:rsid w:val="00AC0964"/>
    <w:rsid w:val="00AC3ED5"/>
    <w:rsid w:val="00AD6DA6"/>
    <w:rsid w:val="00AE1D51"/>
    <w:rsid w:val="00AE2158"/>
    <w:rsid w:val="00AE612E"/>
    <w:rsid w:val="00AF2765"/>
    <w:rsid w:val="00AF531B"/>
    <w:rsid w:val="00AF5686"/>
    <w:rsid w:val="00AF7261"/>
    <w:rsid w:val="00B07120"/>
    <w:rsid w:val="00B13A4F"/>
    <w:rsid w:val="00B22F43"/>
    <w:rsid w:val="00B30C70"/>
    <w:rsid w:val="00B41487"/>
    <w:rsid w:val="00B469CC"/>
    <w:rsid w:val="00B475DA"/>
    <w:rsid w:val="00B533EB"/>
    <w:rsid w:val="00B54A6A"/>
    <w:rsid w:val="00B56B18"/>
    <w:rsid w:val="00B63B71"/>
    <w:rsid w:val="00B643B3"/>
    <w:rsid w:val="00B73779"/>
    <w:rsid w:val="00B81FD9"/>
    <w:rsid w:val="00B83517"/>
    <w:rsid w:val="00B94053"/>
    <w:rsid w:val="00BA02D6"/>
    <w:rsid w:val="00BA3A9A"/>
    <w:rsid w:val="00BA4E95"/>
    <w:rsid w:val="00BA73B7"/>
    <w:rsid w:val="00BD23C9"/>
    <w:rsid w:val="00BE116D"/>
    <w:rsid w:val="00BE3B9A"/>
    <w:rsid w:val="00BF4776"/>
    <w:rsid w:val="00BF580D"/>
    <w:rsid w:val="00C0030A"/>
    <w:rsid w:val="00C0303A"/>
    <w:rsid w:val="00C116FB"/>
    <w:rsid w:val="00C1605C"/>
    <w:rsid w:val="00C177B5"/>
    <w:rsid w:val="00C42F59"/>
    <w:rsid w:val="00C4394B"/>
    <w:rsid w:val="00C4406A"/>
    <w:rsid w:val="00C464A7"/>
    <w:rsid w:val="00C50389"/>
    <w:rsid w:val="00C5164A"/>
    <w:rsid w:val="00C5407E"/>
    <w:rsid w:val="00C562C3"/>
    <w:rsid w:val="00C67458"/>
    <w:rsid w:val="00C97D2B"/>
    <w:rsid w:val="00CA116C"/>
    <w:rsid w:val="00CA4E4A"/>
    <w:rsid w:val="00CB37B2"/>
    <w:rsid w:val="00CC7341"/>
    <w:rsid w:val="00CD101F"/>
    <w:rsid w:val="00CE0AB1"/>
    <w:rsid w:val="00CE735F"/>
    <w:rsid w:val="00CF0E81"/>
    <w:rsid w:val="00D0549B"/>
    <w:rsid w:val="00D05A7E"/>
    <w:rsid w:val="00D07102"/>
    <w:rsid w:val="00D10D60"/>
    <w:rsid w:val="00D2438F"/>
    <w:rsid w:val="00D3288E"/>
    <w:rsid w:val="00D33F53"/>
    <w:rsid w:val="00D5268D"/>
    <w:rsid w:val="00D545B9"/>
    <w:rsid w:val="00D639A0"/>
    <w:rsid w:val="00D63CF4"/>
    <w:rsid w:val="00D6795A"/>
    <w:rsid w:val="00D7089E"/>
    <w:rsid w:val="00D72F4A"/>
    <w:rsid w:val="00D7401F"/>
    <w:rsid w:val="00D87F51"/>
    <w:rsid w:val="00D924FC"/>
    <w:rsid w:val="00DA3745"/>
    <w:rsid w:val="00DB31FB"/>
    <w:rsid w:val="00DB6211"/>
    <w:rsid w:val="00DC5158"/>
    <w:rsid w:val="00DD7E33"/>
    <w:rsid w:val="00DE1971"/>
    <w:rsid w:val="00DE4C20"/>
    <w:rsid w:val="00DE7F03"/>
    <w:rsid w:val="00DF3938"/>
    <w:rsid w:val="00E05EFC"/>
    <w:rsid w:val="00E138A3"/>
    <w:rsid w:val="00E252CD"/>
    <w:rsid w:val="00E27157"/>
    <w:rsid w:val="00E453AC"/>
    <w:rsid w:val="00E53FAA"/>
    <w:rsid w:val="00E55624"/>
    <w:rsid w:val="00E8304C"/>
    <w:rsid w:val="00E8544F"/>
    <w:rsid w:val="00E91396"/>
    <w:rsid w:val="00E97333"/>
    <w:rsid w:val="00EC02B8"/>
    <w:rsid w:val="00ED51F9"/>
    <w:rsid w:val="00EE610C"/>
    <w:rsid w:val="00F116EF"/>
    <w:rsid w:val="00F15E48"/>
    <w:rsid w:val="00F319E2"/>
    <w:rsid w:val="00F325E7"/>
    <w:rsid w:val="00F32B72"/>
    <w:rsid w:val="00F4126E"/>
    <w:rsid w:val="00F44F0A"/>
    <w:rsid w:val="00F45191"/>
    <w:rsid w:val="00F53615"/>
    <w:rsid w:val="00F543D2"/>
    <w:rsid w:val="00F56CB8"/>
    <w:rsid w:val="00F6050B"/>
    <w:rsid w:val="00F648C9"/>
    <w:rsid w:val="00F67D4B"/>
    <w:rsid w:val="00F70CB9"/>
    <w:rsid w:val="00F74759"/>
    <w:rsid w:val="00F828C3"/>
    <w:rsid w:val="00F82EBC"/>
    <w:rsid w:val="00F921DE"/>
    <w:rsid w:val="00F950DF"/>
    <w:rsid w:val="00FA18F9"/>
    <w:rsid w:val="00FB6B7D"/>
    <w:rsid w:val="00FB6BE5"/>
    <w:rsid w:val="00FD09A2"/>
    <w:rsid w:val="00FF35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semiHidden/>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semiHidden/>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semiHidden/>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semiHidden/>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semiHidden/>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semiHidden/>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inessdayonline.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1F9EB-44A4-4EBA-8A20-16E07A41B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5907</Words>
  <Characters>33672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cp:lastPrinted>2013-04-22T15:34:00Z</cp:lastPrinted>
  <dcterms:created xsi:type="dcterms:W3CDTF">2015-09-23T08:47:00Z</dcterms:created>
  <dcterms:modified xsi:type="dcterms:W3CDTF">2015-09-27T17:02:00Z</dcterms:modified>
</cp:coreProperties>
</file>